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4009F" w14:textId="5E96C866" w:rsidR="00812046" w:rsidRDefault="00812046" w:rsidP="00812046">
      <w:pPr>
        <w:jc w:val="center"/>
        <w:rPr>
          <w:rFonts w:ascii="Calibri" w:eastAsia="Calibri" w:hAnsi="Calibri" w:cs="Calibri"/>
          <w:i/>
          <w:sz w:val="34"/>
          <w:szCs w:val="34"/>
        </w:rPr>
      </w:pPr>
      <w:r>
        <w:rPr>
          <w:rFonts w:ascii="Calibri" w:eastAsia="Calibri" w:hAnsi="Calibri" w:cs="Calibri"/>
          <w:i/>
          <w:noProof/>
          <w:sz w:val="34"/>
          <w:szCs w:val="34"/>
        </w:rPr>
        <w:drawing>
          <wp:anchor distT="0" distB="0" distL="114300" distR="114300" simplePos="0" relativeHeight="251658240" behindDoc="1" locked="0" layoutInCell="1" allowOverlap="1" wp14:anchorId="708EA628" wp14:editId="4D9978BB">
            <wp:simplePos x="0" y="0"/>
            <wp:positionH relativeFrom="column">
              <wp:posOffset>3632200</wp:posOffset>
            </wp:positionH>
            <wp:positionV relativeFrom="paragraph">
              <wp:posOffset>0</wp:posOffset>
            </wp:positionV>
            <wp:extent cx="2603500" cy="867410"/>
            <wp:effectExtent l="0" t="0" r="0" b="0"/>
            <wp:wrapTight wrapText="bothSides">
              <wp:wrapPolygon edited="0">
                <wp:start x="0" y="0"/>
                <wp:lineTo x="0" y="21189"/>
                <wp:lineTo x="21495" y="21189"/>
                <wp:lineTo x="21495" y="0"/>
                <wp:lineTo x="0" y="0"/>
              </wp:wrapPolygon>
            </wp:wrapTight>
            <wp:docPr id="1" name="image1.png" descr="University of Maryland, College Park Division of Research logo, with globe done in state colors of red, yellow, black, and white surrounded by the text University of Maryland founding date 1856 followed by text naming the Division of Research."/>
            <wp:cNvGraphicFramePr/>
            <a:graphic xmlns:a="http://schemas.openxmlformats.org/drawingml/2006/main">
              <a:graphicData uri="http://schemas.openxmlformats.org/drawingml/2006/picture">
                <pic:pic xmlns:pic="http://schemas.openxmlformats.org/drawingml/2006/picture">
                  <pic:nvPicPr>
                    <pic:cNvPr id="0" name="image1.png" descr="University of Maryland, College Park Division of Research logo, with globe done in state colors of red, yellow, black, and white surrounded by the text University of Maryland founding date 1856 followed by text naming the Division of Research."/>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2603500" cy="867410"/>
                    </a:xfrm>
                    <a:prstGeom prst="rect">
                      <a:avLst/>
                    </a:prstGeom>
                    <a:ln/>
                  </pic:spPr>
                </pic:pic>
              </a:graphicData>
            </a:graphic>
            <wp14:sizeRelH relativeFrom="page">
              <wp14:pctWidth>0</wp14:pctWidth>
            </wp14:sizeRelH>
            <wp14:sizeRelV relativeFrom="page">
              <wp14:pctHeight>0</wp14:pctHeight>
            </wp14:sizeRelV>
          </wp:anchor>
        </w:drawing>
      </w:r>
      <w:r w:rsidR="00F85CBB">
        <w:rPr>
          <w:rFonts w:ascii="Calibri" w:eastAsia="Calibri" w:hAnsi="Calibri" w:cs="Calibri"/>
          <w:b/>
          <w:noProof/>
        </w:rPr>
        <w:drawing>
          <wp:anchor distT="0" distB="0" distL="114300" distR="114300" simplePos="0" relativeHeight="251659264" behindDoc="1" locked="0" layoutInCell="1" allowOverlap="1" wp14:anchorId="5DE932CE" wp14:editId="35C7105D">
            <wp:simplePos x="0" y="0"/>
            <wp:positionH relativeFrom="column">
              <wp:posOffset>-342900</wp:posOffset>
            </wp:positionH>
            <wp:positionV relativeFrom="paragraph">
              <wp:posOffset>0</wp:posOffset>
            </wp:positionV>
            <wp:extent cx="3552825" cy="734060"/>
            <wp:effectExtent l="0" t="0" r="3175" b="2540"/>
            <wp:wrapTight wrapText="bothSides">
              <wp:wrapPolygon edited="0">
                <wp:start x="0" y="0"/>
                <wp:lineTo x="0" y="21301"/>
                <wp:lineTo x="21542" y="21301"/>
                <wp:lineTo x="21542" y="0"/>
                <wp:lineTo x="0" y="0"/>
              </wp:wrapPolygon>
            </wp:wrapTight>
            <wp:docPr id="2" name="image2.jpg" descr="University System of Maryland Kirwan Center for Academic Innovation logo with abstract shield in state colors of red, black, yellow, and gray followed by text of the system name and the center name."/>
            <wp:cNvGraphicFramePr/>
            <a:graphic xmlns:a="http://schemas.openxmlformats.org/drawingml/2006/main">
              <a:graphicData uri="http://schemas.openxmlformats.org/drawingml/2006/picture">
                <pic:pic xmlns:pic="http://schemas.openxmlformats.org/drawingml/2006/picture">
                  <pic:nvPicPr>
                    <pic:cNvPr id="0" name="image2.jpg" descr="University System of Maryland Kirwan Center for Academic Innovation logo with abstract shield in state colors of red, black, yellow, and gray followed by text of the system name and the center name."/>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3552825" cy="734060"/>
                    </a:xfrm>
                    <a:prstGeom prst="rect">
                      <a:avLst/>
                    </a:prstGeom>
                    <a:ln/>
                  </pic:spPr>
                </pic:pic>
              </a:graphicData>
            </a:graphic>
            <wp14:sizeRelH relativeFrom="page">
              <wp14:pctWidth>0</wp14:pctWidth>
            </wp14:sizeRelH>
            <wp14:sizeRelV relativeFrom="page">
              <wp14:pctHeight>0</wp14:pctHeight>
            </wp14:sizeRelV>
          </wp:anchor>
        </w:drawing>
      </w:r>
      <w:bookmarkStart w:id="0" w:name="_bayylgw2yjwz" w:colFirst="0" w:colLast="0"/>
      <w:bookmarkStart w:id="1" w:name="_6252945yif48" w:colFirst="0" w:colLast="0"/>
      <w:bookmarkStart w:id="2" w:name="_c7pw34b6f3cb" w:colFirst="0" w:colLast="0"/>
      <w:bookmarkStart w:id="3" w:name="_xve404kbb2h" w:colFirst="0" w:colLast="0"/>
      <w:bookmarkEnd w:id="0"/>
      <w:bookmarkEnd w:id="1"/>
      <w:bookmarkEnd w:id="2"/>
      <w:bookmarkEnd w:id="3"/>
    </w:p>
    <w:p w14:paraId="5992D36F" w14:textId="77777777" w:rsidR="00812046" w:rsidRPr="00812046" w:rsidRDefault="00812046" w:rsidP="00812046">
      <w:pPr>
        <w:jc w:val="center"/>
        <w:rPr>
          <w:rFonts w:ascii="Calibri" w:eastAsia="Calibri" w:hAnsi="Calibri" w:cs="Calibri"/>
          <w:i/>
          <w:sz w:val="18"/>
          <w:szCs w:val="18"/>
        </w:rPr>
      </w:pPr>
    </w:p>
    <w:p w14:paraId="0489B2B8" w14:textId="6255C92F" w:rsidR="00C90798" w:rsidRDefault="00C90798" w:rsidP="00812046">
      <w:pPr>
        <w:pStyle w:val="Heading1"/>
        <w:spacing w:before="0" w:after="0"/>
        <w:jc w:val="center"/>
        <w:rPr>
          <w:rFonts w:ascii="Calibri" w:eastAsia="Calibri" w:hAnsi="Calibri" w:cs="Calibri"/>
          <w:i/>
          <w:sz w:val="34"/>
          <w:szCs w:val="34"/>
        </w:rPr>
      </w:pPr>
      <w:r>
        <w:rPr>
          <w:rFonts w:ascii="Calibri" w:eastAsia="Calibri" w:hAnsi="Calibri" w:cs="Calibri"/>
          <w:i/>
          <w:sz w:val="34"/>
          <w:szCs w:val="34"/>
        </w:rPr>
        <w:t xml:space="preserve">Types of Studies that Fall Under the USM </w:t>
      </w:r>
      <w:proofErr w:type="spellStart"/>
      <w:r>
        <w:rPr>
          <w:rFonts w:ascii="Calibri" w:eastAsia="Calibri" w:hAnsi="Calibri" w:cs="Calibri"/>
          <w:i/>
          <w:sz w:val="34"/>
          <w:szCs w:val="34"/>
        </w:rPr>
        <w:t>SoTL</w:t>
      </w:r>
      <w:proofErr w:type="spellEnd"/>
      <w:r>
        <w:rPr>
          <w:rFonts w:ascii="Calibri" w:eastAsia="Calibri" w:hAnsi="Calibri" w:cs="Calibri"/>
          <w:i/>
          <w:sz w:val="34"/>
          <w:szCs w:val="34"/>
        </w:rPr>
        <w:t xml:space="preserve"> Umbrella Protocol</w:t>
      </w:r>
    </w:p>
    <w:p w14:paraId="46164C79" w14:textId="77777777" w:rsidR="00812046" w:rsidRDefault="00812046" w:rsidP="00812046">
      <w:pPr>
        <w:pStyle w:val="Heading2"/>
        <w:spacing w:before="0" w:after="0"/>
        <w:rPr>
          <w:rFonts w:asciiTheme="majorHAnsi" w:eastAsia="Calibri" w:hAnsiTheme="majorHAnsi" w:cstheme="majorHAnsi"/>
          <w:sz w:val="22"/>
          <w:szCs w:val="22"/>
        </w:rPr>
      </w:pPr>
    </w:p>
    <w:p w14:paraId="00707B4C" w14:textId="6A68807E" w:rsidR="00C70FBC" w:rsidRPr="00A15296" w:rsidRDefault="00CF60C6" w:rsidP="00812046">
      <w:pPr>
        <w:pStyle w:val="Heading2"/>
        <w:spacing w:before="0" w:after="0"/>
        <w:rPr>
          <w:rFonts w:asciiTheme="majorHAnsi" w:eastAsia="Calibri" w:hAnsiTheme="majorHAnsi" w:cstheme="majorHAnsi"/>
          <w:sz w:val="28"/>
          <w:szCs w:val="28"/>
          <w:u w:val="single"/>
        </w:rPr>
      </w:pPr>
      <w:r w:rsidRPr="00A15296">
        <w:rPr>
          <w:rFonts w:asciiTheme="majorHAnsi" w:eastAsia="Calibri" w:hAnsiTheme="majorHAnsi" w:cstheme="majorHAnsi"/>
          <w:sz w:val="28"/>
          <w:szCs w:val="28"/>
          <w:u w:val="single"/>
        </w:rPr>
        <w:t>INTRODUCTION</w:t>
      </w:r>
    </w:p>
    <w:p w14:paraId="7636B17A" w14:textId="77777777" w:rsidR="00C70FBC" w:rsidRPr="00A15296" w:rsidRDefault="00CF60C6" w:rsidP="00812046">
      <w:pPr>
        <w:rPr>
          <w:rFonts w:asciiTheme="majorHAnsi" w:eastAsia="Calibri" w:hAnsiTheme="majorHAnsi" w:cstheme="majorHAnsi"/>
          <w:sz w:val="24"/>
          <w:szCs w:val="24"/>
        </w:rPr>
      </w:pPr>
      <w:r w:rsidRPr="00A15296">
        <w:rPr>
          <w:rFonts w:asciiTheme="majorHAnsi" w:eastAsia="Calibri" w:hAnsiTheme="majorHAnsi" w:cstheme="majorHAnsi"/>
          <w:sz w:val="24"/>
          <w:szCs w:val="24"/>
        </w:rPr>
        <w:t>In Fall 2021, the Kirwan Center for Academic Innovation partnered with the Human Research Protection Program in the</w:t>
      </w:r>
      <w:hyperlink r:id="rId8">
        <w:r w:rsidRPr="00A15296">
          <w:rPr>
            <w:rFonts w:asciiTheme="majorHAnsi" w:eastAsia="Calibri" w:hAnsiTheme="majorHAnsi" w:cstheme="majorHAnsi"/>
            <w:sz w:val="24"/>
            <w:szCs w:val="24"/>
          </w:rPr>
          <w:t xml:space="preserve"> </w:t>
        </w:r>
      </w:hyperlink>
      <w:hyperlink r:id="rId9">
        <w:r w:rsidRPr="00A15296">
          <w:rPr>
            <w:rFonts w:asciiTheme="majorHAnsi" w:eastAsia="Calibri" w:hAnsiTheme="majorHAnsi" w:cstheme="majorHAnsi"/>
            <w:color w:val="1155CC"/>
            <w:sz w:val="24"/>
            <w:szCs w:val="24"/>
            <w:u w:val="single"/>
          </w:rPr>
          <w:t>UMCP Division of Research</w:t>
        </w:r>
      </w:hyperlink>
      <w:r w:rsidRPr="00A15296">
        <w:rPr>
          <w:rFonts w:asciiTheme="majorHAnsi" w:eastAsia="Calibri" w:hAnsiTheme="majorHAnsi" w:cstheme="majorHAnsi"/>
          <w:sz w:val="24"/>
          <w:szCs w:val="24"/>
        </w:rPr>
        <w:t xml:space="preserve"> to develop a Systemwide IRB protocol for USM faculty engaging in Scholarship of Teaching and Learning (SoTL) research projects that pose minimal risk to participants. The Kirwan Center oversees the standing SoTL IRB protocol that has been approved by UMCP’s Institutional Review Board.</w:t>
      </w:r>
    </w:p>
    <w:p w14:paraId="2B438F3B" w14:textId="77777777" w:rsidR="00C70FBC" w:rsidRPr="00A15296" w:rsidRDefault="00C70FBC" w:rsidP="00812046">
      <w:pPr>
        <w:rPr>
          <w:rFonts w:asciiTheme="majorHAnsi" w:eastAsia="Calibri" w:hAnsiTheme="majorHAnsi" w:cstheme="majorHAnsi"/>
          <w:sz w:val="24"/>
          <w:szCs w:val="24"/>
        </w:rPr>
      </w:pPr>
    </w:p>
    <w:p w14:paraId="1CF7DC37" w14:textId="450D013F" w:rsidR="00F04816" w:rsidRPr="00A15296" w:rsidRDefault="00CF60C6" w:rsidP="00812046">
      <w:pPr>
        <w:rPr>
          <w:rFonts w:asciiTheme="majorHAnsi" w:eastAsia="Calibri" w:hAnsiTheme="majorHAnsi" w:cstheme="majorHAnsi"/>
          <w:sz w:val="24"/>
          <w:szCs w:val="24"/>
        </w:rPr>
      </w:pPr>
      <w:r w:rsidRPr="00A15296">
        <w:rPr>
          <w:rFonts w:asciiTheme="majorHAnsi" w:eastAsia="Calibri" w:hAnsiTheme="majorHAnsi" w:cstheme="majorHAnsi"/>
          <w:sz w:val="24"/>
          <w:szCs w:val="24"/>
        </w:rPr>
        <w:t>We define SoTL as the systematic investigation of student learning, instruction, and/or teaching innovations and the dissemination of findings so as to contribute to a broader knowledge community. SoTL projects at their essence aim to improve student success by providing an evidence base to help inform course design and instructional decisions undertaken by faculty and programs.</w:t>
      </w:r>
      <w:bookmarkStart w:id="4" w:name="_tg1ojt4aeapb" w:colFirst="0" w:colLast="0"/>
      <w:bookmarkEnd w:id="4"/>
    </w:p>
    <w:p w14:paraId="1EF5A122" w14:textId="77777777" w:rsidR="00F04816" w:rsidRPr="00A15296" w:rsidRDefault="00F04816" w:rsidP="00812046">
      <w:pPr>
        <w:rPr>
          <w:rFonts w:asciiTheme="majorHAnsi" w:eastAsia="Calibri" w:hAnsiTheme="majorHAnsi" w:cstheme="majorHAnsi"/>
          <w:sz w:val="24"/>
          <w:szCs w:val="24"/>
        </w:rPr>
      </w:pPr>
    </w:p>
    <w:p w14:paraId="6DD95133" w14:textId="2A07C0F0" w:rsidR="00F04816" w:rsidRPr="00A15296" w:rsidRDefault="00F04816" w:rsidP="00812046">
      <w:pPr>
        <w:rPr>
          <w:rFonts w:asciiTheme="majorHAnsi" w:eastAsia="Calibri" w:hAnsiTheme="majorHAnsi" w:cstheme="majorHAnsi"/>
          <w:sz w:val="24"/>
          <w:szCs w:val="24"/>
        </w:rPr>
      </w:pPr>
      <w:r w:rsidRPr="00A15296">
        <w:rPr>
          <w:rFonts w:asciiTheme="majorHAnsi" w:eastAsia="Calibri" w:hAnsiTheme="majorHAnsi" w:cstheme="majorHAnsi"/>
          <w:sz w:val="24"/>
          <w:szCs w:val="24"/>
        </w:rPr>
        <w:t xml:space="preserve">Once </w:t>
      </w:r>
      <w:r w:rsidR="00A15296">
        <w:rPr>
          <w:rFonts w:asciiTheme="majorHAnsi" w:eastAsia="Calibri" w:hAnsiTheme="majorHAnsi" w:cstheme="majorHAnsi"/>
          <w:sz w:val="24"/>
          <w:szCs w:val="24"/>
        </w:rPr>
        <w:t>a</w:t>
      </w:r>
      <w:r w:rsidRPr="00A15296">
        <w:rPr>
          <w:rFonts w:asciiTheme="majorHAnsi" w:eastAsia="Calibri" w:hAnsiTheme="majorHAnsi" w:cstheme="majorHAnsi"/>
          <w:sz w:val="24"/>
          <w:szCs w:val="24"/>
        </w:rPr>
        <w:t xml:space="preserve"> reliance agreement is in place</w:t>
      </w:r>
      <w:r w:rsidR="00A15296">
        <w:rPr>
          <w:rFonts w:asciiTheme="majorHAnsi" w:eastAsia="Calibri" w:hAnsiTheme="majorHAnsi" w:cstheme="majorHAnsi"/>
          <w:sz w:val="24"/>
          <w:szCs w:val="24"/>
        </w:rPr>
        <w:t xml:space="preserve"> between UMCP and another USM institution</w:t>
      </w:r>
      <w:r w:rsidRPr="00A15296">
        <w:rPr>
          <w:rFonts w:asciiTheme="majorHAnsi" w:eastAsia="Calibri" w:hAnsiTheme="majorHAnsi" w:cstheme="majorHAnsi"/>
          <w:sz w:val="24"/>
          <w:szCs w:val="24"/>
        </w:rPr>
        <w:t xml:space="preserve">, faculty from that institution can propose specific </w:t>
      </w:r>
      <w:proofErr w:type="spellStart"/>
      <w:r w:rsidRPr="00A15296">
        <w:rPr>
          <w:rFonts w:asciiTheme="majorHAnsi" w:eastAsia="Calibri" w:hAnsiTheme="majorHAnsi" w:cstheme="majorHAnsi"/>
          <w:sz w:val="24"/>
          <w:szCs w:val="24"/>
        </w:rPr>
        <w:t>SoTL</w:t>
      </w:r>
      <w:proofErr w:type="spellEnd"/>
      <w:r w:rsidRPr="00A15296">
        <w:rPr>
          <w:rFonts w:asciiTheme="majorHAnsi" w:eastAsia="Calibri" w:hAnsiTheme="majorHAnsi" w:cstheme="majorHAnsi"/>
          <w:sz w:val="24"/>
          <w:szCs w:val="24"/>
        </w:rPr>
        <w:t xml:space="preserve"> projects that pose minimal risk to participants using a streamlined amendment form that will go to the UMCP IRB for expedited review. </w:t>
      </w:r>
    </w:p>
    <w:p w14:paraId="6E1D1C73" w14:textId="77777777" w:rsidR="00F04816" w:rsidRPr="00A15296" w:rsidRDefault="00F04816" w:rsidP="00812046">
      <w:pPr>
        <w:rPr>
          <w:rFonts w:asciiTheme="majorHAnsi" w:eastAsia="Calibri" w:hAnsiTheme="majorHAnsi" w:cstheme="majorHAnsi"/>
          <w:sz w:val="24"/>
          <w:szCs w:val="24"/>
        </w:rPr>
      </w:pPr>
    </w:p>
    <w:p w14:paraId="79D82F87" w14:textId="6BC7E15A" w:rsidR="00C70FBC" w:rsidRPr="00A15296" w:rsidRDefault="00C90798" w:rsidP="00812046">
      <w:pPr>
        <w:rPr>
          <w:rFonts w:asciiTheme="majorHAnsi" w:eastAsia="Calibri" w:hAnsiTheme="majorHAnsi" w:cstheme="majorHAnsi"/>
          <w:sz w:val="28"/>
          <w:szCs w:val="28"/>
          <w:u w:val="single"/>
        </w:rPr>
      </w:pPr>
      <w:r w:rsidRPr="00A15296">
        <w:rPr>
          <w:rFonts w:asciiTheme="majorHAnsi" w:eastAsia="Calibri" w:hAnsiTheme="majorHAnsi" w:cstheme="majorHAnsi"/>
          <w:sz w:val="28"/>
          <w:szCs w:val="28"/>
          <w:u w:val="single"/>
        </w:rPr>
        <w:t xml:space="preserve">TYPES OF STUDIES THAT FALL UNDER THE </w:t>
      </w:r>
      <w:r w:rsidR="00803081" w:rsidRPr="00A15296">
        <w:rPr>
          <w:rFonts w:asciiTheme="majorHAnsi" w:eastAsia="Calibri" w:hAnsiTheme="majorHAnsi" w:cstheme="majorHAnsi"/>
          <w:sz w:val="28"/>
          <w:szCs w:val="28"/>
          <w:u w:val="single"/>
        </w:rPr>
        <w:t>PROTOCOL</w:t>
      </w:r>
    </w:p>
    <w:p w14:paraId="3A540B14" w14:textId="6F43EF93" w:rsidR="00F04816" w:rsidRPr="00A15296" w:rsidRDefault="00F85CBB" w:rsidP="00812046">
      <w:pPr>
        <w:pStyle w:val="BodyText"/>
        <w:spacing w:line="276" w:lineRule="auto"/>
        <w:ind w:right="130"/>
        <w:rPr>
          <w:rFonts w:asciiTheme="majorHAnsi" w:hAnsiTheme="majorHAnsi" w:cstheme="majorHAnsi"/>
          <w:sz w:val="24"/>
          <w:szCs w:val="24"/>
        </w:rPr>
      </w:pPr>
      <w:r w:rsidRPr="00A15296">
        <w:rPr>
          <w:rFonts w:asciiTheme="majorHAnsi" w:hAnsiTheme="majorHAnsi" w:cstheme="majorHAnsi"/>
          <w:sz w:val="24"/>
          <w:szCs w:val="24"/>
        </w:rPr>
        <w:t>Instructors</w:t>
      </w:r>
      <w:r w:rsidRPr="00A15296">
        <w:rPr>
          <w:rFonts w:asciiTheme="majorHAnsi" w:hAnsiTheme="majorHAnsi" w:cstheme="majorHAnsi"/>
          <w:spacing w:val="-4"/>
          <w:sz w:val="24"/>
          <w:szCs w:val="24"/>
        </w:rPr>
        <w:t xml:space="preserve"> </w:t>
      </w:r>
      <w:r w:rsidRPr="00A15296">
        <w:rPr>
          <w:rFonts w:asciiTheme="majorHAnsi" w:hAnsiTheme="majorHAnsi" w:cstheme="majorHAnsi"/>
          <w:sz w:val="24"/>
          <w:szCs w:val="24"/>
        </w:rPr>
        <w:t>and</w:t>
      </w:r>
      <w:r w:rsidRPr="00A15296">
        <w:rPr>
          <w:rFonts w:asciiTheme="majorHAnsi" w:hAnsiTheme="majorHAnsi" w:cstheme="majorHAnsi"/>
          <w:spacing w:val="-4"/>
          <w:sz w:val="24"/>
          <w:szCs w:val="24"/>
        </w:rPr>
        <w:t xml:space="preserve"> </w:t>
      </w:r>
      <w:r w:rsidRPr="00A15296">
        <w:rPr>
          <w:rFonts w:asciiTheme="majorHAnsi" w:hAnsiTheme="majorHAnsi" w:cstheme="majorHAnsi"/>
          <w:sz w:val="24"/>
          <w:szCs w:val="24"/>
        </w:rPr>
        <w:t>programs</w:t>
      </w:r>
      <w:r w:rsidRPr="00A15296">
        <w:rPr>
          <w:rFonts w:asciiTheme="majorHAnsi" w:hAnsiTheme="majorHAnsi" w:cstheme="majorHAnsi"/>
          <w:spacing w:val="-4"/>
          <w:sz w:val="24"/>
          <w:szCs w:val="24"/>
        </w:rPr>
        <w:t xml:space="preserve"> </w:t>
      </w:r>
      <w:r w:rsidRPr="00A15296">
        <w:rPr>
          <w:rFonts w:asciiTheme="majorHAnsi" w:hAnsiTheme="majorHAnsi" w:cstheme="majorHAnsi"/>
          <w:sz w:val="24"/>
          <w:szCs w:val="24"/>
        </w:rPr>
        <w:t>at</w:t>
      </w:r>
      <w:r w:rsidRPr="00A15296">
        <w:rPr>
          <w:rFonts w:asciiTheme="majorHAnsi" w:hAnsiTheme="majorHAnsi" w:cstheme="majorHAnsi"/>
          <w:spacing w:val="-4"/>
          <w:sz w:val="24"/>
          <w:szCs w:val="24"/>
        </w:rPr>
        <w:t xml:space="preserve"> </w:t>
      </w:r>
      <w:r w:rsidR="00A15296">
        <w:rPr>
          <w:rFonts w:asciiTheme="majorHAnsi" w:hAnsiTheme="majorHAnsi" w:cstheme="majorHAnsi"/>
          <w:sz w:val="24"/>
          <w:szCs w:val="24"/>
        </w:rPr>
        <w:t>USM</w:t>
      </w:r>
      <w:r w:rsidRPr="00A15296">
        <w:rPr>
          <w:rFonts w:asciiTheme="majorHAnsi" w:hAnsiTheme="majorHAnsi" w:cstheme="majorHAnsi"/>
          <w:spacing w:val="-5"/>
          <w:sz w:val="24"/>
          <w:szCs w:val="24"/>
        </w:rPr>
        <w:t xml:space="preserve"> </w:t>
      </w:r>
      <w:r w:rsidRPr="00A15296">
        <w:rPr>
          <w:rFonts w:asciiTheme="majorHAnsi" w:hAnsiTheme="majorHAnsi" w:cstheme="majorHAnsi"/>
          <w:sz w:val="24"/>
          <w:szCs w:val="24"/>
        </w:rPr>
        <w:t>institutions</w:t>
      </w:r>
      <w:r w:rsidRPr="00A15296">
        <w:rPr>
          <w:rFonts w:asciiTheme="majorHAnsi" w:hAnsiTheme="majorHAnsi" w:cstheme="majorHAnsi"/>
          <w:spacing w:val="-4"/>
          <w:sz w:val="24"/>
          <w:szCs w:val="24"/>
        </w:rPr>
        <w:t xml:space="preserve"> </w:t>
      </w:r>
      <w:r w:rsidRPr="00A15296">
        <w:rPr>
          <w:rFonts w:asciiTheme="majorHAnsi" w:hAnsiTheme="majorHAnsi" w:cstheme="majorHAnsi"/>
          <w:sz w:val="24"/>
          <w:szCs w:val="24"/>
        </w:rPr>
        <w:t>that</w:t>
      </w:r>
      <w:r w:rsidRPr="00A15296">
        <w:rPr>
          <w:rFonts w:asciiTheme="majorHAnsi" w:hAnsiTheme="majorHAnsi" w:cstheme="majorHAnsi"/>
          <w:spacing w:val="-4"/>
          <w:sz w:val="24"/>
          <w:szCs w:val="24"/>
        </w:rPr>
        <w:t xml:space="preserve"> </w:t>
      </w:r>
      <w:r w:rsidRPr="00A15296">
        <w:rPr>
          <w:rFonts w:asciiTheme="majorHAnsi" w:hAnsiTheme="majorHAnsi" w:cstheme="majorHAnsi"/>
          <w:sz w:val="24"/>
          <w:szCs w:val="24"/>
        </w:rPr>
        <w:t>are</w:t>
      </w:r>
      <w:r w:rsidRPr="00A15296">
        <w:rPr>
          <w:rFonts w:asciiTheme="majorHAnsi" w:hAnsiTheme="majorHAnsi" w:cstheme="majorHAnsi"/>
          <w:spacing w:val="-4"/>
          <w:sz w:val="24"/>
          <w:szCs w:val="24"/>
        </w:rPr>
        <w:t xml:space="preserve"> </w:t>
      </w:r>
      <w:r w:rsidRPr="00A15296">
        <w:rPr>
          <w:rFonts w:asciiTheme="majorHAnsi" w:hAnsiTheme="majorHAnsi" w:cstheme="majorHAnsi"/>
          <w:sz w:val="24"/>
          <w:szCs w:val="24"/>
        </w:rPr>
        <w:t>pursuing</w:t>
      </w:r>
      <w:r w:rsidRPr="00A15296">
        <w:rPr>
          <w:rFonts w:asciiTheme="majorHAnsi" w:hAnsiTheme="majorHAnsi" w:cstheme="majorHAnsi"/>
          <w:spacing w:val="-4"/>
          <w:sz w:val="24"/>
          <w:szCs w:val="24"/>
        </w:rPr>
        <w:t xml:space="preserve"> </w:t>
      </w:r>
      <w:r w:rsidRPr="00A15296">
        <w:rPr>
          <w:rFonts w:asciiTheme="majorHAnsi" w:hAnsiTheme="majorHAnsi" w:cstheme="majorHAnsi"/>
          <w:sz w:val="24"/>
          <w:szCs w:val="24"/>
        </w:rPr>
        <w:t>educational</w:t>
      </w:r>
      <w:r w:rsidRPr="00A15296">
        <w:rPr>
          <w:rFonts w:asciiTheme="majorHAnsi" w:hAnsiTheme="majorHAnsi" w:cstheme="majorHAnsi"/>
          <w:spacing w:val="-4"/>
          <w:sz w:val="24"/>
          <w:szCs w:val="24"/>
        </w:rPr>
        <w:t xml:space="preserve"> </w:t>
      </w:r>
      <w:r w:rsidRPr="00A15296">
        <w:rPr>
          <w:rFonts w:asciiTheme="majorHAnsi" w:hAnsiTheme="majorHAnsi" w:cstheme="majorHAnsi"/>
          <w:sz w:val="24"/>
          <w:szCs w:val="24"/>
        </w:rPr>
        <w:t>interventions need to understand the impact of those interventions, whether on the faculty who engage in them, the staff who support them, or the students who experience them. There are a variety of ways to study the impacts of education interventions, such as:</w:t>
      </w:r>
    </w:p>
    <w:p w14:paraId="56977BD1" w14:textId="77777777" w:rsidR="00F04816" w:rsidRPr="00A15296" w:rsidRDefault="00F04816" w:rsidP="00812046">
      <w:pPr>
        <w:pStyle w:val="BodyText"/>
        <w:spacing w:line="276" w:lineRule="auto"/>
        <w:ind w:right="130"/>
        <w:rPr>
          <w:rFonts w:asciiTheme="majorHAnsi" w:hAnsiTheme="majorHAnsi" w:cstheme="majorHAnsi"/>
          <w:sz w:val="24"/>
          <w:szCs w:val="24"/>
        </w:rPr>
      </w:pPr>
    </w:p>
    <w:p w14:paraId="0F95F3BC" w14:textId="4539D46F" w:rsidR="00F85CBB" w:rsidRPr="00A15296" w:rsidRDefault="00F85CBB" w:rsidP="00812046">
      <w:pPr>
        <w:pStyle w:val="BodyText"/>
        <w:spacing w:line="276" w:lineRule="auto"/>
        <w:ind w:right="130"/>
        <w:rPr>
          <w:rFonts w:asciiTheme="majorHAnsi" w:hAnsiTheme="majorHAnsi" w:cstheme="majorHAnsi"/>
          <w:b/>
          <w:bCs/>
          <w:sz w:val="24"/>
          <w:szCs w:val="24"/>
        </w:rPr>
      </w:pPr>
      <w:r w:rsidRPr="00A15296">
        <w:rPr>
          <w:rFonts w:asciiTheme="majorHAnsi" w:hAnsiTheme="majorHAnsi" w:cstheme="majorHAnsi"/>
          <w:b/>
          <w:bCs/>
          <w:sz w:val="24"/>
          <w:szCs w:val="24"/>
        </w:rPr>
        <w:t xml:space="preserve">Studies Involving Students and/or Student Record </w:t>
      </w:r>
      <w:r w:rsidRPr="00A15296">
        <w:rPr>
          <w:rFonts w:asciiTheme="majorHAnsi" w:hAnsiTheme="majorHAnsi" w:cstheme="majorHAnsi"/>
          <w:b/>
          <w:bCs/>
          <w:spacing w:val="-4"/>
          <w:sz w:val="24"/>
          <w:szCs w:val="24"/>
        </w:rPr>
        <w:t>Data</w:t>
      </w:r>
    </w:p>
    <w:p w14:paraId="24CCD769" w14:textId="6CF6D6AE" w:rsidR="00F85CBB" w:rsidRPr="00A15296" w:rsidRDefault="00F85CBB" w:rsidP="00812046">
      <w:pPr>
        <w:pStyle w:val="BodyText"/>
        <w:spacing w:line="276" w:lineRule="auto"/>
        <w:ind w:right="155"/>
        <w:rPr>
          <w:rFonts w:asciiTheme="majorHAnsi" w:hAnsiTheme="majorHAnsi" w:cstheme="majorHAnsi"/>
          <w:sz w:val="24"/>
          <w:szCs w:val="24"/>
        </w:rPr>
      </w:pPr>
      <w:r w:rsidRPr="00A15296">
        <w:rPr>
          <w:rFonts w:asciiTheme="majorHAnsi" w:hAnsiTheme="majorHAnsi" w:cstheme="majorHAnsi"/>
          <w:sz w:val="24"/>
          <w:szCs w:val="24"/>
        </w:rPr>
        <w:t>These kinds of studies may involve researchers seeking to understand the impact of interventions, such as a new pedagogical technique, on the knowledge, attitudes, behaviors, or skills of students, or on their grades or performance on other assessments. These kinds of studies</w:t>
      </w:r>
      <w:r w:rsidRPr="00A15296">
        <w:rPr>
          <w:rFonts w:asciiTheme="majorHAnsi" w:hAnsiTheme="majorHAnsi" w:cstheme="majorHAnsi"/>
          <w:spacing w:val="-4"/>
          <w:sz w:val="24"/>
          <w:szCs w:val="24"/>
        </w:rPr>
        <w:t xml:space="preserve"> </w:t>
      </w:r>
      <w:r w:rsidRPr="00A15296">
        <w:rPr>
          <w:rFonts w:asciiTheme="majorHAnsi" w:hAnsiTheme="majorHAnsi" w:cstheme="majorHAnsi"/>
          <w:sz w:val="24"/>
          <w:szCs w:val="24"/>
        </w:rPr>
        <w:t>may</w:t>
      </w:r>
      <w:r w:rsidRPr="00A15296">
        <w:rPr>
          <w:rFonts w:asciiTheme="majorHAnsi" w:hAnsiTheme="majorHAnsi" w:cstheme="majorHAnsi"/>
          <w:spacing w:val="-4"/>
          <w:sz w:val="24"/>
          <w:szCs w:val="24"/>
        </w:rPr>
        <w:t xml:space="preserve"> </w:t>
      </w:r>
      <w:r w:rsidRPr="00A15296">
        <w:rPr>
          <w:rFonts w:asciiTheme="majorHAnsi" w:hAnsiTheme="majorHAnsi" w:cstheme="majorHAnsi"/>
          <w:sz w:val="24"/>
          <w:szCs w:val="24"/>
        </w:rPr>
        <w:t>also</w:t>
      </w:r>
      <w:r w:rsidRPr="00A15296">
        <w:rPr>
          <w:rFonts w:asciiTheme="majorHAnsi" w:hAnsiTheme="majorHAnsi" w:cstheme="majorHAnsi"/>
          <w:spacing w:val="-4"/>
          <w:sz w:val="24"/>
          <w:szCs w:val="24"/>
        </w:rPr>
        <w:t xml:space="preserve"> </w:t>
      </w:r>
      <w:r w:rsidRPr="00A15296">
        <w:rPr>
          <w:rFonts w:asciiTheme="majorHAnsi" w:hAnsiTheme="majorHAnsi" w:cstheme="majorHAnsi"/>
          <w:sz w:val="24"/>
          <w:szCs w:val="24"/>
        </w:rPr>
        <w:t>involve</w:t>
      </w:r>
      <w:r w:rsidRPr="00A15296">
        <w:rPr>
          <w:rFonts w:asciiTheme="majorHAnsi" w:hAnsiTheme="majorHAnsi" w:cstheme="majorHAnsi"/>
          <w:spacing w:val="-4"/>
          <w:sz w:val="24"/>
          <w:szCs w:val="24"/>
        </w:rPr>
        <w:t xml:space="preserve"> </w:t>
      </w:r>
      <w:r w:rsidRPr="00A15296">
        <w:rPr>
          <w:rFonts w:asciiTheme="majorHAnsi" w:hAnsiTheme="majorHAnsi" w:cstheme="majorHAnsi"/>
          <w:sz w:val="24"/>
          <w:szCs w:val="24"/>
        </w:rPr>
        <w:t>researchers</w:t>
      </w:r>
      <w:r w:rsidRPr="00A15296">
        <w:rPr>
          <w:rFonts w:asciiTheme="majorHAnsi" w:hAnsiTheme="majorHAnsi" w:cstheme="majorHAnsi"/>
          <w:spacing w:val="-4"/>
          <w:sz w:val="24"/>
          <w:szCs w:val="24"/>
        </w:rPr>
        <w:t xml:space="preserve"> </w:t>
      </w:r>
      <w:r w:rsidRPr="00A15296">
        <w:rPr>
          <w:rFonts w:asciiTheme="majorHAnsi" w:hAnsiTheme="majorHAnsi" w:cstheme="majorHAnsi"/>
          <w:sz w:val="24"/>
          <w:szCs w:val="24"/>
        </w:rPr>
        <w:t>seeking</w:t>
      </w:r>
      <w:r w:rsidRPr="00A15296">
        <w:rPr>
          <w:rFonts w:asciiTheme="majorHAnsi" w:hAnsiTheme="majorHAnsi" w:cstheme="majorHAnsi"/>
          <w:spacing w:val="-4"/>
          <w:sz w:val="24"/>
          <w:szCs w:val="24"/>
        </w:rPr>
        <w:t xml:space="preserve"> </w:t>
      </w:r>
      <w:r w:rsidRPr="00A15296">
        <w:rPr>
          <w:rFonts w:asciiTheme="majorHAnsi" w:hAnsiTheme="majorHAnsi" w:cstheme="majorHAnsi"/>
          <w:sz w:val="24"/>
          <w:szCs w:val="24"/>
        </w:rPr>
        <w:t>to</w:t>
      </w:r>
      <w:r w:rsidRPr="00A15296">
        <w:rPr>
          <w:rFonts w:asciiTheme="majorHAnsi" w:hAnsiTheme="majorHAnsi" w:cstheme="majorHAnsi"/>
          <w:spacing w:val="-4"/>
          <w:sz w:val="24"/>
          <w:szCs w:val="24"/>
        </w:rPr>
        <w:t xml:space="preserve"> </w:t>
      </w:r>
      <w:r w:rsidRPr="00A15296">
        <w:rPr>
          <w:rFonts w:asciiTheme="majorHAnsi" w:hAnsiTheme="majorHAnsi" w:cstheme="majorHAnsi"/>
          <w:sz w:val="24"/>
          <w:szCs w:val="24"/>
        </w:rPr>
        <w:t>understand</w:t>
      </w:r>
      <w:r w:rsidRPr="00A15296">
        <w:rPr>
          <w:rFonts w:asciiTheme="majorHAnsi" w:hAnsiTheme="majorHAnsi" w:cstheme="majorHAnsi"/>
          <w:spacing w:val="-4"/>
          <w:sz w:val="24"/>
          <w:szCs w:val="24"/>
        </w:rPr>
        <w:t xml:space="preserve"> </w:t>
      </w:r>
      <w:r w:rsidRPr="00A15296">
        <w:rPr>
          <w:rFonts w:asciiTheme="majorHAnsi" w:hAnsiTheme="majorHAnsi" w:cstheme="majorHAnsi"/>
          <w:sz w:val="24"/>
          <w:szCs w:val="24"/>
        </w:rPr>
        <w:t>the</w:t>
      </w:r>
      <w:r w:rsidRPr="00A15296">
        <w:rPr>
          <w:rFonts w:asciiTheme="majorHAnsi" w:hAnsiTheme="majorHAnsi" w:cstheme="majorHAnsi"/>
          <w:spacing w:val="-4"/>
          <w:sz w:val="24"/>
          <w:szCs w:val="24"/>
        </w:rPr>
        <w:t xml:space="preserve"> </w:t>
      </w:r>
      <w:r w:rsidRPr="00A15296">
        <w:rPr>
          <w:rFonts w:asciiTheme="majorHAnsi" w:hAnsiTheme="majorHAnsi" w:cstheme="majorHAnsi"/>
          <w:sz w:val="24"/>
          <w:szCs w:val="24"/>
        </w:rPr>
        <w:t>perceptions</w:t>
      </w:r>
      <w:r w:rsidRPr="00A15296">
        <w:rPr>
          <w:rFonts w:asciiTheme="majorHAnsi" w:hAnsiTheme="majorHAnsi" w:cstheme="majorHAnsi"/>
          <w:spacing w:val="-4"/>
          <w:sz w:val="24"/>
          <w:szCs w:val="24"/>
        </w:rPr>
        <w:t xml:space="preserve"> </w:t>
      </w:r>
      <w:r w:rsidRPr="00A15296">
        <w:rPr>
          <w:rFonts w:asciiTheme="majorHAnsi" w:hAnsiTheme="majorHAnsi" w:cstheme="majorHAnsi"/>
          <w:sz w:val="24"/>
          <w:szCs w:val="24"/>
        </w:rPr>
        <w:t>or</w:t>
      </w:r>
      <w:r w:rsidRPr="00A15296">
        <w:rPr>
          <w:rFonts w:asciiTheme="majorHAnsi" w:hAnsiTheme="majorHAnsi" w:cstheme="majorHAnsi"/>
          <w:spacing w:val="-4"/>
          <w:sz w:val="24"/>
          <w:szCs w:val="24"/>
        </w:rPr>
        <w:t xml:space="preserve"> </w:t>
      </w:r>
      <w:r w:rsidRPr="00A15296">
        <w:rPr>
          <w:rFonts w:asciiTheme="majorHAnsi" w:hAnsiTheme="majorHAnsi" w:cstheme="majorHAnsi"/>
          <w:sz w:val="24"/>
          <w:szCs w:val="24"/>
        </w:rPr>
        <w:t>lived</w:t>
      </w:r>
      <w:r w:rsidRPr="00A15296">
        <w:rPr>
          <w:rFonts w:asciiTheme="majorHAnsi" w:hAnsiTheme="majorHAnsi" w:cstheme="majorHAnsi"/>
          <w:spacing w:val="-4"/>
          <w:sz w:val="24"/>
          <w:szCs w:val="24"/>
        </w:rPr>
        <w:t xml:space="preserve"> </w:t>
      </w:r>
      <w:r w:rsidRPr="00A15296">
        <w:rPr>
          <w:rFonts w:asciiTheme="majorHAnsi" w:hAnsiTheme="majorHAnsi" w:cstheme="majorHAnsi"/>
          <w:sz w:val="24"/>
          <w:szCs w:val="24"/>
        </w:rPr>
        <w:t>experiences of students regarding the classroom environments, course designs, pedagogies, or co-curricula</w:t>
      </w:r>
      <w:r w:rsidR="00F04816" w:rsidRPr="00A15296">
        <w:rPr>
          <w:rFonts w:asciiTheme="majorHAnsi" w:hAnsiTheme="majorHAnsi" w:cstheme="majorHAnsi"/>
          <w:sz w:val="24"/>
          <w:szCs w:val="24"/>
        </w:rPr>
        <w:t>r</w:t>
      </w:r>
      <w:r w:rsidR="00812046" w:rsidRPr="00A15296">
        <w:rPr>
          <w:rFonts w:asciiTheme="majorHAnsi" w:hAnsiTheme="majorHAnsi" w:cstheme="majorHAnsi"/>
          <w:sz w:val="24"/>
          <w:szCs w:val="24"/>
        </w:rPr>
        <w:t xml:space="preserve"> </w:t>
      </w:r>
      <w:r w:rsidRPr="00A15296">
        <w:rPr>
          <w:rFonts w:asciiTheme="majorHAnsi" w:hAnsiTheme="majorHAnsi" w:cstheme="majorHAnsi"/>
          <w:sz w:val="24"/>
          <w:szCs w:val="24"/>
        </w:rPr>
        <w:t xml:space="preserve">activities they experience or the introduction of teaching and learning </w:t>
      </w:r>
      <w:r w:rsidRPr="00A15296">
        <w:rPr>
          <w:rFonts w:asciiTheme="majorHAnsi" w:hAnsiTheme="majorHAnsi" w:cstheme="majorHAnsi"/>
          <w:sz w:val="24"/>
          <w:szCs w:val="24"/>
        </w:rPr>
        <w:lastRenderedPageBreak/>
        <w:t>innovations into their educational experiences. These kinds of studies may also include the researchers seeking to understand the impact that factors outside the teaching and learning experience, such as institutional</w:t>
      </w:r>
      <w:r w:rsidRPr="00A15296">
        <w:rPr>
          <w:rFonts w:asciiTheme="majorHAnsi" w:hAnsiTheme="majorHAnsi" w:cstheme="majorHAnsi"/>
          <w:spacing w:val="-4"/>
          <w:sz w:val="24"/>
          <w:szCs w:val="24"/>
        </w:rPr>
        <w:t xml:space="preserve"> </w:t>
      </w:r>
      <w:r w:rsidRPr="00A15296">
        <w:rPr>
          <w:rFonts w:asciiTheme="majorHAnsi" w:hAnsiTheme="majorHAnsi" w:cstheme="majorHAnsi"/>
          <w:sz w:val="24"/>
          <w:szCs w:val="24"/>
        </w:rPr>
        <w:t>policy</w:t>
      </w:r>
      <w:r w:rsidRPr="00A15296">
        <w:rPr>
          <w:rFonts w:asciiTheme="majorHAnsi" w:hAnsiTheme="majorHAnsi" w:cstheme="majorHAnsi"/>
          <w:spacing w:val="-4"/>
          <w:sz w:val="24"/>
          <w:szCs w:val="24"/>
        </w:rPr>
        <w:t xml:space="preserve"> </w:t>
      </w:r>
      <w:r w:rsidRPr="00A15296">
        <w:rPr>
          <w:rFonts w:asciiTheme="majorHAnsi" w:hAnsiTheme="majorHAnsi" w:cstheme="majorHAnsi"/>
          <w:sz w:val="24"/>
          <w:szCs w:val="24"/>
        </w:rPr>
        <w:t>or</w:t>
      </w:r>
      <w:r w:rsidRPr="00A15296">
        <w:rPr>
          <w:rFonts w:asciiTheme="majorHAnsi" w:hAnsiTheme="majorHAnsi" w:cstheme="majorHAnsi"/>
          <w:spacing w:val="-4"/>
          <w:sz w:val="24"/>
          <w:szCs w:val="24"/>
        </w:rPr>
        <w:t xml:space="preserve"> </w:t>
      </w:r>
      <w:r w:rsidRPr="00A15296">
        <w:rPr>
          <w:rFonts w:asciiTheme="majorHAnsi" w:hAnsiTheme="majorHAnsi" w:cstheme="majorHAnsi"/>
          <w:sz w:val="24"/>
          <w:szCs w:val="24"/>
        </w:rPr>
        <w:t>outside</w:t>
      </w:r>
      <w:r w:rsidRPr="00A15296">
        <w:rPr>
          <w:rFonts w:asciiTheme="majorHAnsi" w:hAnsiTheme="majorHAnsi" w:cstheme="majorHAnsi"/>
          <w:spacing w:val="-4"/>
          <w:sz w:val="24"/>
          <w:szCs w:val="24"/>
        </w:rPr>
        <w:t xml:space="preserve"> </w:t>
      </w:r>
      <w:r w:rsidRPr="00A15296">
        <w:rPr>
          <w:rFonts w:asciiTheme="majorHAnsi" w:hAnsiTheme="majorHAnsi" w:cstheme="majorHAnsi"/>
          <w:sz w:val="24"/>
          <w:szCs w:val="24"/>
        </w:rPr>
        <w:t>responsibilities</w:t>
      </w:r>
      <w:r w:rsidRPr="00A15296">
        <w:rPr>
          <w:rFonts w:asciiTheme="majorHAnsi" w:hAnsiTheme="majorHAnsi" w:cstheme="majorHAnsi"/>
          <w:spacing w:val="-4"/>
          <w:sz w:val="24"/>
          <w:szCs w:val="24"/>
        </w:rPr>
        <w:t xml:space="preserve"> </w:t>
      </w:r>
      <w:r w:rsidRPr="00A15296">
        <w:rPr>
          <w:rFonts w:asciiTheme="majorHAnsi" w:hAnsiTheme="majorHAnsi" w:cstheme="majorHAnsi"/>
          <w:sz w:val="24"/>
          <w:szCs w:val="24"/>
        </w:rPr>
        <w:t>of</w:t>
      </w:r>
      <w:r w:rsidRPr="00A15296">
        <w:rPr>
          <w:rFonts w:asciiTheme="majorHAnsi" w:hAnsiTheme="majorHAnsi" w:cstheme="majorHAnsi"/>
          <w:spacing w:val="-4"/>
          <w:sz w:val="24"/>
          <w:szCs w:val="24"/>
        </w:rPr>
        <w:t xml:space="preserve"> </w:t>
      </w:r>
      <w:r w:rsidRPr="00A15296">
        <w:rPr>
          <w:rFonts w:asciiTheme="majorHAnsi" w:hAnsiTheme="majorHAnsi" w:cstheme="majorHAnsi"/>
          <w:sz w:val="24"/>
          <w:szCs w:val="24"/>
        </w:rPr>
        <w:t>students,</w:t>
      </w:r>
      <w:r w:rsidRPr="00A15296">
        <w:rPr>
          <w:rFonts w:asciiTheme="majorHAnsi" w:hAnsiTheme="majorHAnsi" w:cstheme="majorHAnsi"/>
          <w:spacing w:val="-4"/>
          <w:sz w:val="24"/>
          <w:szCs w:val="24"/>
        </w:rPr>
        <w:t xml:space="preserve"> </w:t>
      </w:r>
      <w:r w:rsidRPr="00A15296">
        <w:rPr>
          <w:rFonts w:asciiTheme="majorHAnsi" w:hAnsiTheme="majorHAnsi" w:cstheme="majorHAnsi"/>
          <w:sz w:val="24"/>
          <w:szCs w:val="24"/>
        </w:rPr>
        <w:t>have</w:t>
      </w:r>
      <w:r w:rsidRPr="00A15296">
        <w:rPr>
          <w:rFonts w:asciiTheme="majorHAnsi" w:hAnsiTheme="majorHAnsi" w:cstheme="majorHAnsi"/>
          <w:spacing w:val="-4"/>
          <w:sz w:val="24"/>
          <w:szCs w:val="24"/>
        </w:rPr>
        <w:t xml:space="preserve"> </w:t>
      </w:r>
      <w:r w:rsidRPr="00A15296">
        <w:rPr>
          <w:rFonts w:asciiTheme="majorHAnsi" w:hAnsiTheme="majorHAnsi" w:cstheme="majorHAnsi"/>
          <w:sz w:val="24"/>
          <w:szCs w:val="24"/>
        </w:rPr>
        <w:t>on</w:t>
      </w:r>
      <w:r w:rsidR="00A15296">
        <w:rPr>
          <w:rFonts w:asciiTheme="majorHAnsi" w:hAnsiTheme="majorHAnsi" w:cstheme="majorHAnsi"/>
          <w:spacing w:val="-4"/>
          <w:sz w:val="24"/>
          <w:szCs w:val="24"/>
        </w:rPr>
        <w:t xml:space="preserve"> </w:t>
      </w:r>
      <w:proofErr w:type="gramStart"/>
      <w:r w:rsidRPr="00A15296">
        <w:rPr>
          <w:rFonts w:asciiTheme="majorHAnsi" w:hAnsiTheme="majorHAnsi" w:cstheme="majorHAnsi"/>
          <w:sz w:val="24"/>
          <w:szCs w:val="24"/>
        </w:rPr>
        <w:t>student</w:t>
      </w:r>
      <w:r w:rsidR="00A15296">
        <w:rPr>
          <w:rFonts w:asciiTheme="majorHAnsi" w:hAnsiTheme="majorHAnsi" w:cstheme="majorHAnsi"/>
          <w:sz w:val="24"/>
          <w:szCs w:val="24"/>
        </w:rPr>
        <w:t>s</w:t>
      </w:r>
      <w:proofErr w:type="gramEnd"/>
      <w:r w:rsidRPr="00A15296">
        <w:rPr>
          <w:rFonts w:asciiTheme="majorHAnsi" w:hAnsiTheme="majorHAnsi" w:cstheme="majorHAnsi"/>
          <w:spacing w:val="-4"/>
          <w:sz w:val="24"/>
          <w:szCs w:val="24"/>
        </w:rPr>
        <w:t xml:space="preserve"> </w:t>
      </w:r>
      <w:r w:rsidRPr="00A15296">
        <w:rPr>
          <w:rFonts w:asciiTheme="majorHAnsi" w:hAnsiTheme="majorHAnsi" w:cstheme="majorHAnsi"/>
          <w:sz w:val="24"/>
          <w:szCs w:val="24"/>
        </w:rPr>
        <w:t>vis-a-vis</w:t>
      </w:r>
      <w:r w:rsidRPr="00A15296">
        <w:rPr>
          <w:rFonts w:asciiTheme="majorHAnsi" w:hAnsiTheme="majorHAnsi" w:cstheme="majorHAnsi"/>
          <w:spacing w:val="-4"/>
          <w:sz w:val="24"/>
          <w:szCs w:val="24"/>
        </w:rPr>
        <w:t xml:space="preserve"> </w:t>
      </w:r>
      <w:r w:rsidRPr="00A15296">
        <w:rPr>
          <w:rFonts w:asciiTheme="majorHAnsi" w:hAnsiTheme="majorHAnsi" w:cstheme="majorHAnsi"/>
          <w:sz w:val="24"/>
          <w:szCs w:val="24"/>
        </w:rPr>
        <w:t>the</w:t>
      </w:r>
      <w:r w:rsidRPr="00A15296">
        <w:rPr>
          <w:rFonts w:asciiTheme="majorHAnsi" w:hAnsiTheme="majorHAnsi" w:cstheme="majorHAnsi"/>
          <w:spacing w:val="-4"/>
          <w:sz w:val="24"/>
          <w:szCs w:val="24"/>
        </w:rPr>
        <w:t xml:space="preserve"> </w:t>
      </w:r>
      <w:r w:rsidRPr="00A15296">
        <w:rPr>
          <w:rFonts w:asciiTheme="majorHAnsi" w:hAnsiTheme="majorHAnsi" w:cstheme="majorHAnsi"/>
          <w:sz w:val="24"/>
          <w:szCs w:val="24"/>
        </w:rPr>
        <w:t>teaching and learning experience.</w:t>
      </w:r>
    </w:p>
    <w:p w14:paraId="6170ACA3" w14:textId="77777777" w:rsidR="00F85CBB" w:rsidRPr="00A15296" w:rsidRDefault="00F85CBB" w:rsidP="00812046">
      <w:pPr>
        <w:pStyle w:val="BodyText"/>
        <w:spacing w:line="276" w:lineRule="auto"/>
        <w:rPr>
          <w:rFonts w:asciiTheme="majorHAnsi" w:hAnsiTheme="majorHAnsi" w:cstheme="majorHAnsi"/>
          <w:sz w:val="24"/>
          <w:szCs w:val="24"/>
        </w:rPr>
      </w:pPr>
    </w:p>
    <w:p w14:paraId="3E9760A9" w14:textId="77777777" w:rsidR="00F04816" w:rsidRPr="00A15296" w:rsidRDefault="00F85CBB" w:rsidP="00812046">
      <w:pPr>
        <w:pStyle w:val="BodyText"/>
        <w:spacing w:line="276" w:lineRule="auto"/>
        <w:ind w:right="130"/>
        <w:rPr>
          <w:rFonts w:asciiTheme="majorHAnsi" w:hAnsiTheme="majorHAnsi" w:cstheme="majorHAnsi"/>
          <w:sz w:val="24"/>
          <w:szCs w:val="24"/>
        </w:rPr>
      </w:pPr>
      <w:r w:rsidRPr="00A15296">
        <w:rPr>
          <w:rFonts w:asciiTheme="majorHAnsi" w:hAnsiTheme="majorHAnsi" w:cstheme="majorHAnsi"/>
          <w:sz w:val="24"/>
          <w:szCs w:val="24"/>
        </w:rPr>
        <w:t>These kinds of studies may involve researchers collecting and analyzing data that stems from assigned activities that all students must complete as part of a course or program (e.g., concept inventories, assignments, papers, projects, quizzes, or exams). These kinds of studies may involve</w:t>
      </w:r>
      <w:r w:rsidRPr="00A15296">
        <w:rPr>
          <w:rFonts w:asciiTheme="majorHAnsi" w:hAnsiTheme="majorHAnsi" w:cstheme="majorHAnsi"/>
          <w:spacing w:val="-1"/>
          <w:sz w:val="24"/>
          <w:szCs w:val="24"/>
        </w:rPr>
        <w:t xml:space="preserve"> </w:t>
      </w:r>
      <w:r w:rsidRPr="00A15296">
        <w:rPr>
          <w:rFonts w:asciiTheme="majorHAnsi" w:hAnsiTheme="majorHAnsi" w:cstheme="majorHAnsi"/>
          <w:sz w:val="24"/>
          <w:szCs w:val="24"/>
        </w:rPr>
        <w:t>researchers</w:t>
      </w:r>
      <w:r w:rsidRPr="00A15296">
        <w:rPr>
          <w:rFonts w:asciiTheme="majorHAnsi" w:hAnsiTheme="majorHAnsi" w:cstheme="majorHAnsi"/>
          <w:spacing w:val="-1"/>
          <w:sz w:val="24"/>
          <w:szCs w:val="24"/>
        </w:rPr>
        <w:t xml:space="preserve"> </w:t>
      </w:r>
      <w:r w:rsidRPr="00A15296">
        <w:rPr>
          <w:rFonts w:asciiTheme="majorHAnsi" w:hAnsiTheme="majorHAnsi" w:cstheme="majorHAnsi"/>
          <w:sz w:val="24"/>
          <w:szCs w:val="24"/>
        </w:rPr>
        <w:t>collecting</w:t>
      </w:r>
      <w:r w:rsidRPr="00A15296">
        <w:rPr>
          <w:rFonts w:asciiTheme="majorHAnsi" w:hAnsiTheme="majorHAnsi" w:cstheme="majorHAnsi"/>
          <w:spacing w:val="-1"/>
          <w:sz w:val="24"/>
          <w:szCs w:val="24"/>
        </w:rPr>
        <w:t xml:space="preserve"> </w:t>
      </w:r>
      <w:r w:rsidRPr="00A15296">
        <w:rPr>
          <w:rFonts w:asciiTheme="majorHAnsi" w:hAnsiTheme="majorHAnsi" w:cstheme="majorHAnsi"/>
          <w:sz w:val="24"/>
          <w:szCs w:val="24"/>
        </w:rPr>
        <w:t>and</w:t>
      </w:r>
      <w:r w:rsidRPr="00A15296">
        <w:rPr>
          <w:rFonts w:asciiTheme="majorHAnsi" w:hAnsiTheme="majorHAnsi" w:cstheme="majorHAnsi"/>
          <w:spacing w:val="-1"/>
          <w:sz w:val="24"/>
          <w:szCs w:val="24"/>
        </w:rPr>
        <w:t xml:space="preserve"> </w:t>
      </w:r>
      <w:r w:rsidRPr="00A15296">
        <w:rPr>
          <w:rFonts w:asciiTheme="majorHAnsi" w:hAnsiTheme="majorHAnsi" w:cstheme="majorHAnsi"/>
          <w:sz w:val="24"/>
          <w:szCs w:val="24"/>
        </w:rPr>
        <w:t>analyzing</w:t>
      </w:r>
      <w:r w:rsidRPr="00A15296">
        <w:rPr>
          <w:rFonts w:asciiTheme="majorHAnsi" w:hAnsiTheme="majorHAnsi" w:cstheme="majorHAnsi"/>
          <w:spacing w:val="-1"/>
          <w:sz w:val="24"/>
          <w:szCs w:val="24"/>
        </w:rPr>
        <w:t xml:space="preserve"> </w:t>
      </w:r>
      <w:r w:rsidRPr="00A15296">
        <w:rPr>
          <w:rFonts w:asciiTheme="majorHAnsi" w:hAnsiTheme="majorHAnsi" w:cstheme="majorHAnsi"/>
          <w:sz w:val="24"/>
          <w:szCs w:val="24"/>
        </w:rPr>
        <w:t>data</w:t>
      </w:r>
      <w:r w:rsidRPr="00A15296">
        <w:rPr>
          <w:rFonts w:asciiTheme="majorHAnsi" w:hAnsiTheme="majorHAnsi" w:cstheme="majorHAnsi"/>
          <w:spacing w:val="-1"/>
          <w:sz w:val="24"/>
          <w:szCs w:val="24"/>
        </w:rPr>
        <w:t xml:space="preserve"> </w:t>
      </w:r>
      <w:r w:rsidRPr="00A15296">
        <w:rPr>
          <w:rFonts w:asciiTheme="majorHAnsi" w:hAnsiTheme="majorHAnsi" w:cstheme="majorHAnsi"/>
          <w:sz w:val="24"/>
          <w:szCs w:val="24"/>
        </w:rPr>
        <w:t>that</w:t>
      </w:r>
      <w:r w:rsidRPr="00A15296">
        <w:rPr>
          <w:rFonts w:asciiTheme="majorHAnsi" w:hAnsiTheme="majorHAnsi" w:cstheme="majorHAnsi"/>
          <w:spacing w:val="-1"/>
          <w:sz w:val="24"/>
          <w:szCs w:val="24"/>
        </w:rPr>
        <w:t xml:space="preserve"> </w:t>
      </w:r>
      <w:r w:rsidRPr="00A15296">
        <w:rPr>
          <w:rFonts w:asciiTheme="majorHAnsi" w:hAnsiTheme="majorHAnsi" w:cstheme="majorHAnsi"/>
          <w:sz w:val="24"/>
          <w:szCs w:val="24"/>
        </w:rPr>
        <w:t>does</w:t>
      </w:r>
      <w:r w:rsidRPr="00A15296">
        <w:rPr>
          <w:rFonts w:asciiTheme="majorHAnsi" w:hAnsiTheme="majorHAnsi" w:cstheme="majorHAnsi"/>
          <w:spacing w:val="-1"/>
          <w:sz w:val="24"/>
          <w:szCs w:val="24"/>
        </w:rPr>
        <w:t xml:space="preserve"> </w:t>
      </w:r>
      <w:r w:rsidRPr="00A15296">
        <w:rPr>
          <w:rFonts w:asciiTheme="majorHAnsi" w:hAnsiTheme="majorHAnsi" w:cstheme="majorHAnsi"/>
          <w:sz w:val="24"/>
          <w:szCs w:val="24"/>
        </w:rPr>
        <w:t>not</w:t>
      </w:r>
      <w:r w:rsidRPr="00A15296">
        <w:rPr>
          <w:rFonts w:asciiTheme="majorHAnsi" w:hAnsiTheme="majorHAnsi" w:cstheme="majorHAnsi"/>
          <w:spacing w:val="-1"/>
          <w:sz w:val="24"/>
          <w:szCs w:val="24"/>
        </w:rPr>
        <w:t xml:space="preserve"> </w:t>
      </w:r>
      <w:r w:rsidRPr="00A15296">
        <w:rPr>
          <w:rFonts w:asciiTheme="majorHAnsi" w:hAnsiTheme="majorHAnsi" w:cstheme="majorHAnsi"/>
          <w:sz w:val="24"/>
          <w:szCs w:val="24"/>
        </w:rPr>
        <w:t>stem</w:t>
      </w:r>
      <w:r w:rsidRPr="00A15296">
        <w:rPr>
          <w:rFonts w:asciiTheme="majorHAnsi" w:hAnsiTheme="majorHAnsi" w:cstheme="majorHAnsi"/>
          <w:spacing w:val="-1"/>
          <w:sz w:val="24"/>
          <w:szCs w:val="24"/>
        </w:rPr>
        <w:t xml:space="preserve"> </w:t>
      </w:r>
      <w:r w:rsidRPr="00A15296">
        <w:rPr>
          <w:rFonts w:asciiTheme="majorHAnsi" w:hAnsiTheme="majorHAnsi" w:cstheme="majorHAnsi"/>
          <w:sz w:val="24"/>
          <w:szCs w:val="24"/>
        </w:rPr>
        <w:t>from</w:t>
      </w:r>
      <w:r w:rsidRPr="00A15296">
        <w:rPr>
          <w:rFonts w:asciiTheme="majorHAnsi" w:hAnsiTheme="majorHAnsi" w:cstheme="majorHAnsi"/>
          <w:spacing w:val="-1"/>
          <w:sz w:val="24"/>
          <w:szCs w:val="24"/>
        </w:rPr>
        <w:t xml:space="preserve"> </w:t>
      </w:r>
      <w:r w:rsidRPr="00A15296">
        <w:rPr>
          <w:rFonts w:asciiTheme="majorHAnsi" w:hAnsiTheme="majorHAnsi" w:cstheme="majorHAnsi"/>
          <w:sz w:val="24"/>
          <w:szCs w:val="24"/>
        </w:rPr>
        <w:t>assigned</w:t>
      </w:r>
      <w:r w:rsidRPr="00A15296">
        <w:rPr>
          <w:rFonts w:asciiTheme="majorHAnsi" w:hAnsiTheme="majorHAnsi" w:cstheme="majorHAnsi"/>
          <w:spacing w:val="-1"/>
          <w:sz w:val="24"/>
          <w:szCs w:val="24"/>
        </w:rPr>
        <w:t xml:space="preserve"> </w:t>
      </w:r>
      <w:r w:rsidRPr="00A15296">
        <w:rPr>
          <w:rFonts w:asciiTheme="majorHAnsi" w:hAnsiTheme="majorHAnsi" w:cstheme="majorHAnsi"/>
          <w:sz w:val="24"/>
          <w:szCs w:val="24"/>
        </w:rPr>
        <w:t>activities</w:t>
      </w:r>
      <w:r w:rsidRPr="00A15296">
        <w:rPr>
          <w:rFonts w:asciiTheme="majorHAnsi" w:hAnsiTheme="majorHAnsi" w:cstheme="majorHAnsi"/>
          <w:spacing w:val="-1"/>
          <w:sz w:val="24"/>
          <w:szCs w:val="24"/>
        </w:rPr>
        <w:t xml:space="preserve"> </w:t>
      </w:r>
      <w:r w:rsidRPr="00A15296">
        <w:rPr>
          <w:rFonts w:asciiTheme="majorHAnsi" w:hAnsiTheme="majorHAnsi" w:cstheme="majorHAnsi"/>
          <w:sz w:val="24"/>
          <w:szCs w:val="24"/>
        </w:rPr>
        <w:t>that all students complete as part of a course or program (e.g., a survey instrument related to student self-efficacy</w:t>
      </w:r>
      <w:r w:rsidRPr="00A15296">
        <w:rPr>
          <w:rFonts w:asciiTheme="majorHAnsi" w:hAnsiTheme="majorHAnsi" w:cstheme="majorHAnsi"/>
          <w:spacing w:val="-3"/>
          <w:sz w:val="24"/>
          <w:szCs w:val="24"/>
        </w:rPr>
        <w:t xml:space="preserve"> </w:t>
      </w:r>
      <w:r w:rsidRPr="00A15296">
        <w:rPr>
          <w:rFonts w:asciiTheme="majorHAnsi" w:hAnsiTheme="majorHAnsi" w:cstheme="majorHAnsi"/>
          <w:sz w:val="24"/>
          <w:szCs w:val="24"/>
        </w:rPr>
        <w:t>in</w:t>
      </w:r>
      <w:r w:rsidRPr="00A15296">
        <w:rPr>
          <w:rFonts w:asciiTheme="majorHAnsi" w:hAnsiTheme="majorHAnsi" w:cstheme="majorHAnsi"/>
          <w:spacing w:val="-3"/>
          <w:sz w:val="24"/>
          <w:szCs w:val="24"/>
        </w:rPr>
        <w:t xml:space="preserve"> </w:t>
      </w:r>
      <w:r w:rsidRPr="00A15296">
        <w:rPr>
          <w:rFonts w:asciiTheme="majorHAnsi" w:hAnsiTheme="majorHAnsi" w:cstheme="majorHAnsi"/>
          <w:sz w:val="24"/>
          <w:szCs w:val="24"/>
        </w:rPr>
        <w:t>mathematics).</w:t>
      </w:r>
      <w:r w:rsidRPr="00A15296">
        <w:rPr>
          <w:rFonts w:asciiTheme="majorHAnsi" w:hAnsiTheme="majorHAnsi" w:cstheme="majorHAnsi"/>
          <w:spacing w:val="-7"/>
          <w:sz w:val="24"/>
          <w:szCs w:val="24"/>
        </w:rPr>
        <w:t xml:space="preserve"> </w:t>
      </w:r>
      <w:r w:rsidRPr="00A15296">
        <w:rPr>
          <w:rFonts w:asciiTheme="majorHAnsi" w:hAnsiTheme="majorHAnsi" w:cstheme="majorHAnsi"/>
          <w:sz w:val="24"/>
          <w:szCs w:val="24"/>
        </w:rPr>
        <w:t>These</w:t>
      </w:r>
      <w:r w:rsidRPr="00A15296">
        <w:rPr>
          <w:rFonts w:asciiTheme="majorHAnsi" w:hAnsiTheme="majorHAnsi" w:cstheme="majorHAnsi"/>
          <w:spacing w:val="-3"/>
          <w:sz w:val="24"/>
          <w:szCs w:val="24"/>
        </w:rPr>
        <w:t xml:space="preserve"> </w:t>
      </w:r>
      <w:r w:rsidRPr="00A15296">
        <w:rPr>
          <w:rFonts w:asciiTheme="majorHAnsi" w:hAnsiTheme="majorHAnsi" w:cstheme="majorHAnsi"/>
          <w:sz w:val="24"/>
          <w:szCs w:val="24"/>
        </w:rPr>
        <w:t>kinds</w:t>
      </w:r>
      <w:r w:rsidRPr="00A15296">
        <w:rPr>
          <w:rFonts w:asciiTheme="majorHAnsi" w:hAnsiTheme="majorHAnsi" w:cstheme="majorHAnsi"/>
          <w:spacing w:val="-3"/>
          <w:sz w:val="24"/>
          <w:szCs w:val="24"/>
        </w:rPr>
        <w:t xml:space="preserve"> </w:t>
      </w:r>
      <w:r w:rsidRPr="00A15296">
        <w:rPr>
          <w:rFonts w:asciiTheme="majorHAnsi" w:hAnsiTheme="majorHAnsi" w:cstheme="majorHAnsi"/>
          <w:sz w:val="24"/>
          <w:szCs w:val="24"/>
        </w:rPr>
        <w:t>of</w:t>
      </w:r>
      <w:r w:rsidRPr="00A15296">
        <w:rPr>
          <w:rFonts w:asciiTheme="majorHAnsi" w:hAnsiTheme="majorHAnsi" w:cstheme="majorHAnsi"/>
          <w:spacing w:val="-3"/>
          <w:sz w:val="24"/>
          <w:szCs w:val="24"/>
        </w:rPr>
        <w:t xml:space="preserve"> </w:t>
      </w:r>
      <w:r w:rsidRPr="00A15296">
        <w:rPr>
          <w:rFonts w:asciiTheme="majorHAnsi" w:hAnsiTheme="majorHAnsi" w:cstheme="majorHAnsi"/>
          <w:sz w:val="24"/>
          <w:szCs w:val="24"/>
        </w:rPr>
        <w:t>studies</w:t>
      </w:r>
      <w:r w:rsidRPr="00A15296">
        <w:rPr>
          <w:rFonts w:asciiTheme="majorHAnsi" w:hAnsiTheme="majorHAnsi" w:cstheme="majorHAnsi"/>
          <w:spacing w:val="-3"/>
          <w:sz w:val="24"/>
          <w:szCs w:val="24"/>
        </w:rPr>
        <w:t xml:space="preserve"> </w:t>
      </w:r>
      <w:r w:rsidRPr="00A15296">
        <w:rPr>
          <w:rFonts w:asciiTheme="majorHAnsi" w:hAnsiTheme="majorHAnsi" w:cstheme="majorHAnsi"/>
          <w:sz w:val="24"/>
          <w:szCs w:val="24"/>
        </w:rPr>
        <w:t>might</w:t>
      </w:r>
      <w:r w:rsidRPr="00A15296">
        <w:rPr>
          <w:rFonts w:asciiTheme="majorHAnsi" w:hAnsiTheme="majorHAnsi" w:cstheme="majorHAnsi"/>
          <w:spacing w:val="-3"/>
          <w:sz w:val="24"/>
          <w:szCs w:val="24"/>
        </w:rPr>
        <w:t xml:space="preserve"> </w:t>
      </w:r>
      <w:r w:rsidRPr="00A15296">
        <w:rPr>
          <w:rFonts w:asciiTheme="majorHAnsi" w:hAnsiTheme="majorHAnsi" w:cstheme="majorHAnsi"/>
          <w:sz w:val="24"/>
          <w:szCs w:val="24"/>
        </w:rPr>
        <w:t>also</w:t>
      </w:r>
      <w:r w:rsidRPr="00A15296">
        <w:rPr>
          <w:rFonts w:asciiTheme="majorHAnsi" w:hAnsiTheme="majorHAnsi" w:cstheme="majorHAnsi"/>
          <w:spacing w:val="-3"/>
          <w:sz w:val="24"/>
          <w:szCs w:val="24"/>
        </w:rPr>
        <w:t xml:space="preserve"> </w:t>
      </w:r>
      <w:r w:rsidRPr="00A15296">
        <w:rPr>
          <w:rFonts w:asciiTheme="majorHAnsi" w:hAnsiTheme="majorHAnsi" w:cstheme="majorHAnsi"/>
          <w:sz w:val="24"/>
          <w:szCs w:val="24"/>
        </w:rPr>
        <w:t>include</w:t>
      </w:r>
      <w:r w:rsidRPr="00A15296">
        <w:rPr>
          <w:rFonts w:asciiTheme="majorHAnsi" w:hAnsiTheme="majorHAnsi" w:cstheme="majorHAnsi"/>
          <w:spacing w:val="-3"/>
          <w:sz w:val="24"/>
          <w:szCs w:val="24"/>
        </w:rPr>
        <w:t xml:space="preserve"> </w:t>
      </w:r>
      <w:r w:rsidRPr="00A15296">
        <w:rPr>
          <w:rFonts w:asciiTheme="majorHAnsi" w:hAnsiTheme="majorHAnsi" w:cstheme="majorHAnsi"/>
          <w:sz w:val="24"/>
          <w:szCs w:val="24"/>
        </w:rPr>
        <w:t>the</w:t>
      </w:r>
      <w:r w:rsidRPr="00A15296">
        <w:rPr>
          <w:rFonts w:asciiTheme="majorHAnsi" w:hAnsiTheme="majorHAnsi" w:cstheme="majorHAnsi"/>
          <w:spacing w:val="-3"/>
          <w:sz w:val="24"/>
          <w:szCs w:val="24"/>
        </w:rPr>
        <w:t xml:space="preserve"> </w:t>
      </w:r>
      <w:r w:rsidRPr="00A15296">
        <w:rPr>
          <w:rFonts w:asciiTheme="majorHAnsi" w:hAnsiTheme="majorHAnsi" w:cstheme="majorHAnsi"/>
          <w:sz w:val="24"/>
          <w:szCs w:val="24"/>
        </w:rPr>
        <w:t>use</w:t>
      </w:r>
      <w:r w:rsidRPr="00A15296">
        <w:rPr>
          <w:rFonts w:asciiTheme="majorHAnsi" w:hAnsiTheme="majorHAnsi" w:cstheme="majorHAnsi"/>
          <w:spacing w:val="-3"/>
          <w:sz w:val="24"/>
          <w:szCs w:val="24"/>
        </w:rPr>
        <w:t xml:space="preserve"> </w:t>
      </w:r>
      <w:r w:rsidRPr="00A15296">
        <w:rPr>
          <w:rFonts w:asciiTheme="majorHAnsi" w:hAnsiTheme="majorHAnsi" w:cstheme="majorHAnsi"/>
          <w:sz w:val="24"/>
          <w:szCs w:val="24"/>
        </w:rPr>
        <w:t>of</w:t>
      </w:r>
      <w:r w:rsidRPr="00A15296">
        <w:rPr>
          <w:rFonts w:asciiTheme="majorHAnsi" w:hAnsiTheme="majorHAnsi" w:cstheme="majorHAnsi"/>
          <w:spacing w:val="-3"/>
          <w:sz w:val="24"/>
          <w:szCs w:val="24"/>
        </w:rPr>
        <w:t xml:space="preserve"> </w:t>
      </w:r>
      <w:r w:rsidRPr="00A15296">
        <w:rPr>
          <w:rFonts w:asciiTheme="majorHAnsi" w:hAnsiTheme="majorHAnsi" w:cstheme="majorHAnsi"/>
          <w:sz w:val="24"/>
          <w:szCs w:val="24"/>
        </w:rPr>
        <w:t>data</w:t>
      </w:r>
      <w:r w:rsidRPr="00A15296">
        <w:rPr>
          <w:rFonts w:asciiTheme="majorHAnsi" w:hAnsiTheme="majorHAnsi" w:cstheme="majorHAnsi"/>
          <w:spacing w:val="-3"/>
          <w:sz w:val="24"/>
          <w:szCs w:val="24"/>
        </w:rPr>
        <w:t xml:space="preserve"> </w:t>
      </w:r>
      <w:r w:rsidRPr="00A15296">
        <w:rPr>
          <w:rFonts w:asciiTheme="majorHAnsi" w:hAnsiTheme="majorHAnsi" w:cstheme="majorHAnsi"/>
          <w:sz w:val="24"/>
          <w:szCs w:val="24"/>
        </w:rPr>
        <w:t>that</w:t>
      </w:r>
      <w:r w:rsidRPr="00A15296">
        <w:rPr>
          <w:rFonts w:asciiTheme="majorHAnsi" w:hAnsiTheme="majorHAnsi" w:cstheme="majorHAnsi"/>
          <w:spacing w:val="-3"/>
          <w:sz w:val="24"/>
          <w:szCs w:val="24"/>
        </w:rPr>
        <w:t xml:space="preserve"> </w:t>
      </w:r>
      <w:r w:rsidRPr="00A15296">
        <w:rPr>
          <w:rFonts w:asciiTheme="majorHAnsi" w:hAnsiTheme="majorHAnsi" w:cstheme="majorHAnsi"/>
          <w:sz w:val="24"/>
          <w:szCs w:val="24"/>
        </w:rPr>
        <w:t>exists outside of a course, such as demographic data, grades in previous courses, etc.</w:t>
      </w:r>
    </w:p>
    <w:p w14:paraId="291D4B51" w14:textId="77777777" w:rsidR="00F04816" w:rsidRPr="00A15296" w:rsidRDefault="00F04816" w:rsidP="00812046">
      <w:pPr>
        <w:pStyle w:val="BodyText"/>
        <w:spacing w:line="276" w:lineRule="auto"/>
        <w:ind w:left="840" w:right="130"/>
        <w:rPr>
          <w:rFonts w:asciiTheme="majorHAnsi" w:hAnsiTheme="majorHAnsi" w:cstheme="majorHAnsi"/>
          <w:sz w:val="24"/>
          <w:szCs w:val="24"/>
        </w:rPr>
      </w:pPr>
    </w:p>
    <w:p w14:paraId="380F64C3" w14:textId="2A4CC969" w:rsidR="00F85CBB" w:rsidRPr="00A15296" w:rsidRDefault="00A15296" w:rsidP="00812046">
      <w:pPr>
        <w:pStyle w:val="BodyText"/>
        <w:spacing w:line="276" w:lineRule="auto"/>
        <w:ind w:right="130"/>
        <w:rPr>
          <w:rFonts w:asciiTheme="majorHAnsi" w:hAnsiTheme="majorHAnsi" w:cstheme="majorHAnsi"/>
          <w:i/>
          <w:iCs/>
          <w:sz w:val="24"/>
          <w:szCs w:val="24"/>
        </w:rPr>
      </w:pPr>
      <w:r>
        <w:rPr>
          <w:rFonts w:asciiTheme="majorHAnsi" w:hAnsiTheme="majorHAnsi" w:cstheme="majorHAnsi"/>
          <w:i/>
          <w:iCs/>
          <w:sz w:val="24"/>
          <w:szCs w:val="24"/>
        </w:rPr>
        <w:t xml:space="preserve">NOTE: </w:t>
      </w:r>
      <w:r w:rsidR="00F85CBB" w:rsidRPr="00A15296">
        <w:rPr>
          <w:rFonts w:asciiTheme="majorHAnsi" w:hAnsiTheme="majorHAnsi" w:cstheme="majorHAnsi"/>
          <w:i/>
          <w:iCs/>
          <w:sz w:val="24"/>
          <w:szCs w:val="24"/>
        </w:rPr>
        <w:t>Studies</w:t>
      </w:r>
      <w:r w:rsidR="00F85CBB" w:rsidRPr="00A15296">
        <w:rPr>
          <w:rFonts w:asciiTheme="majorHAnsi" w:hAnsiTheme="majorHAnsi" w:cstheme="majorHAnsi"/>
          <w:i/>
          <w:iCs/>
          <w:spacing w:val="-5"/>
          <w:sz w:val="24"/>
          <w:szCs w:val="24"/>
        </w:rPr>
        <w:t xml:space="preserve"> </w:t>
      </w:r>
      <w:r w:rsidR="00F85CBB" w:rsidRPr="00A15296">
        <w:rPr>
          <w:rFonts w:asciiTheme="majorHAnsi" w:hAnsiTheme="majorHAnsi" w:cstheme="majorHAnsi"/>
          <w:i/>
          <w:iCs/>
          <w:sz w:val="24"/>
          <w:szCs w:val="24"/>
        </w:rPr>
        <w:t>that</w:t>
      </w:r>
      <w:r w:rsidR="00F85CBB" w:rsidRPr="00A15296">
        <w:rPr>
          <w:rFonts w:asciiTheme="majorHAnsi" w:hAnsiTheme="majorHAnsi" w:cstheme="majorHAnsi"/>
          <w:i/>
          <w:iCs/>
          <w:spacing w:val="-5"/>
          <w:sz w:val="24"/>
          <w:szCs w:val="24"/>
        </w:rPr>
        <w:t xml:space="preserve"> </w:t>
      </w:r>
      <w:r w:rsidR="00F85CBB" w:rsidRPr="00A15296">
        <w:rPr>
          <w:rFonts w:asciiTheme="majorHAnsi" w:hAnsiTheme="majorHAnsi" w:cstheme="majorHAnsi"/>
          <w:i/>
          <w:iCs/>
          <w:sz w:val="24"/>
          <w:szCs w:val="24"/>
        </w:rPr>
        <w:t>include</w:t>
      </w:r>
      <w:r w:rsidR="00F85CBB" w:rsidRPr="00A15296">
        <w:rPr>
          <w:rFonts w:asciiTheme="majorHAnsi" w:hAnsiTheme="majorHAnsi" w:cstheme="majorHAnsi"/>
          <w:i/>
          <w:iCs/>
          <w:spacing w:val="-5"/>
          <w:sz w:val="24"/>
          <w:szCs w:val="24"/>
        </w:rPr>
        <w:t xml:space="preserve"> </w:t>
      </w:r>
      <w:r w:rsidR="00F85CBB" w:rsidRPr="00A15296">
        <w:rPr>
          <w:rFonts w:asciiTheme="majorHAnsi" w:hAnsiTheme="majorHAnsi" w:cstheme="majorHAnsi"/>
          <w:i/>
          <w:iCs/>
          <w:sz w:val="24"/>
          <w:szCs w:val="24"/>
        </w:rPr>
        <w:t>students</w:t>
      </w:r>
      <w:r w:rsidR="00F85CBB" w:rsidRPr="00A15296">
        <w:rPr>
          <w:rFonts w:asciiTheme="majorHAnsi" w:hAnsiTheme="majorHAnsi" w:cstheme="majorHAnsi"/>
          <w:i/>
          <w:iCs/>
          <w:spacing w:val="-5"/>
          <w:sz w:val="24"/>
          <w:szCs w:val="24"/>
        </w:rPr>
        <w:t xml:space="preserve"> </w:t>
      </w:r>
      <w:r w:rsidR="00F85CBB" w:rsidRPr="00A15296">
        <w:rPr>
          <w:rFonts w:asciiTheme="majorHAnsi" w:hAnsiTheme="majorHAnsi" w:cstheme="majorHAnsi"/>
          <w:i/>
          <w:iCs/>
          <w:sz w:val="24"/>
          <w:szCs w:val="24"/>
        </w:rPr>
        <w:t>should</w:t>
      </w:r>
      <w:r w:rsidR="00F85CBB" w:rsidRPr="00A15296">
        <w:rPr>
          <w:rFonts w:asciiTheme="majorHAnsi" w:hAnsiTheme="majorHAnsi" w:cstheme="majorHAnsi"/>
          <w:i/>
          <w:iCs/>
          <w:spacing w:val="-5"/>
          <w:sz w:val="24"/>
          <w:szCs w:val="24"/>
        </w:rPr>
        <w:t xml:space="preserve"> </w:t>
      </w:r>
      <w:r w:rsidR="00F85CBB" w:rsidRPr="00A15296">
        <w:rPr>
          <w:rFonts w:asciiTheme="majorHAnsi" w:hAnsiTheme="majorHAnsi" w:cstheme="majorHAnsi"/>
          <w:i/>
          <w:iCs/>
          <w:sz w:val="24"/>
          <w:szCs w:val="24"/>
        </w:rPr>
        <w:t>be</w:t>
      </w:r>
      <w:r w:rsidR="00F85CBB" w:rsidRPr="00A15296">
        <w:rPr>
          <w:rFonts w:asciiTheme="majorHAnsi" w:hAnsiTheme="majorHAnsi" w:cstheme="majorHAnsi"/>
          <w:i/>
          <w:iCs/>
          <w:spacing w:val="-5"/>
          <w:sz w:val="24"/>
          <w:szCs w:val="24"/>
        </w:rPr>
        <w:t xml:space="preserve"> </w:t>
      </w:r>
      <w:r w:rsidR="00F85CBB" w:rsidRPr="00A15296">
        <w:rPr>
          <w:rFonts w:asciiTheme="majorHAnsi" w:hAnsiTheme="majorHAnsi" w:cstheme="majorHAnsi"/>
          <w:i/>
          <w:iCs/>
          <w:sz w:val="24"/>
          <w:szCs w:val="24"/>
        </w:rPr>
        <w:t>sure</w:t>
      </w:r>
      <w:r w:rsidR="00F85CBB" w:rsidRPr="00A15296">
        <w:rPr>
          <w:rFonts w:asciiTheme="majorHAnsi" w:hAnsiTheme="majorHAnsi" w:cstheme="majorHAnsi"/>
          <w:i/>
          <w:iCs/>
          <w:spacing w:val="-5"/>
          <w:sz w:val="24"/>
          <w:szCs w:val="24"/>
        </w:rPr>
        <w:t xml:space="preserve"> </w:t>
      </w:r>
      <w:r w:rsidR="00F85CBB" w:rsidRPr="00A15296">
        <w:rPr>
          <w:rFonts w:asciiTheme="majorHAnsi" w:hAnsiTheme="majorHAnsi" w:cstheme="majorHAnsi"/>
          <w:i/>
          <w:iCs/>
          <w:sz w:val="24"/>
          <w:szCs w:val="24"/>
        </w:rPr>
        <w:t>to</w:t>
      </w:r>
      <w:r w:rsidR="00F85CBB" w:rsidRPr="00A15296">
        <w:rPr>
          <w:rFonts w:asciiTheme="majorHAnsi" w:hAnsiTheme="majorHAnsi" w:cstheme="majorHAnsi"/>
          <w:i/>
          <w:iCs/>
          <w:spacing w:val="-5"/>
          <w:sz w:val="24"/>
          <w:szCs w:val="24"/>
        </w:rPr>
        <w:t xml:space="preserve"> </w:t>
      </w:r>
      <w:r w:rsidR="00F85CBB" w:rsidRPr="00A15296">
        <w:rPr>
          <w:rFonts w:asciiTheme="majorHAnsi" w:hAnsiTheme="majorHAnsi" w:cstheme="majorHAnsi"/>
          <w:i/>
          <w:iCs/>
          <w:sz w:val="24"/>
          <w:szCs w:val="24"/>
        </w:rPr>
        <w:t>consider</w:t>
      </w:r>
      <w:r w:rsidR="00F85CBB" w:rsidRPr="00A15296">
        <w:rPr>
          <w:rFonts w:asciiTheme="majorHAnsi" w:hAnsiTheme="majorHAnsi" w:cstheme="majorHAnsi"/>
          <w:i/>
          <w:iCs/>
          <w:spacing w:val="-5"/>
          <w:sz w:val="24"/>
          <w:szCs w:val="24"/>
        </w:rPr>
        <w:t xml:space="preserve"> </w:t>
      </w:r>
      <w:r w:rsidR="00F85CBB" w:rsidRPr="00A15296">
        <w:rPr>
          <w:rFonts w:asciiTheme="majorHAnsi" w:hAnsiTheme="majorHAnsi" w:cstheme="majorHAnsi"/>
          <w:i/>
          <w:iCs/>
          <w:sz w:val="24"/>
          <w:szCs w:val="24"/>
        </w:rPr>
        <w:t>FERPA</w:t>
      </w:r>
      <w:r w:rsidR="00F85CBB" w:rsidRPr="00A15296">
        <w:rPr>
          <w:rFonts w:asciiTheme="majorHAnsi" w:hAnsiTheme="majorHAnsi" w:cstheme="majorHAnsi"/>
          <w:i/>
          <w:iCs/>
          <w:spacing w:val="-12"/>
          <w:sz w:val="24"/>
          <w:szCs w:val="24"/>
        </w:rPr>
        <w:t xml:space="preserve"> </w:t>
      </w:r>
      <w:r w:rsidR="00F85CBB" w:rsidRPr="00A15296">
        <w:rPr>
          <w:rFonts w:asciiTheme="majorHAnsi" w:hAnsiTheme="majorHAnsi" w:cstheme="majorHAnsi"/>
          <w:i/>
          <w:iCs/>
          <w:sz w:val="24"/>
          <w:szCs w:val="24"/>
        </w:rPr>
        <w:t>stipulations</w:t>
      </w:r>
      <w:r w:rsidR="00F85CBB" w:rsidRPr="00A15296">
        <w:rPr>
          <w:rFonts w:asciiTheme="majorHAnsi" w:hAnsiTheme="majorHAnsi" w:cstheme="majorHAnsi"/>
          <w:i/>
          <w:iCs/>
          <w:spacing w:val="-5"/>
          <w:sz w:val="24"/>
          <w:szCs w:val="24"/>
        </w:rPr>
        <w:t xml:space="preserve"> </w:t>
      </w:r>
      <w:r w:rsidR="00F85CBB" w:rsidRPr="00A15296">
        <w:rPr>
          <w:rFonts w:asciiTheme="majorHAnsi" w:hAnsiTheme="majorHAnsi" w:cstheme="majorHAnsi"/>
          <w:i/>
          <w:iCs/>
          <w:sz w:val="24"/>
          <w:szCs w:val="24"/>
        </w:rPr>
        <w:t>with</w:t>
      </w:r>
      <w:r w:rsidR="00F85CBB" w:rsidRPr="00A15296">
        <w:rPr>
          <w:rFonts w:asciiTheme="majorHAnsi" w:hAnsiTheme="majorHAnsi" w:cstheme="majorHAnsi"/>
          <w:i/>
          <w:iCs/>
          <w:spacing w:val="-5"/>
          <w:sz w:val="24"/>
          <w:szCs w:val="24"/>
        </w:rPr>
        <w:t xml:space="preserve"> </w:t>
      </w:r>
      <w:r w:rsidR="00F85CBB" w:rsidRPr="00A15296">
        <w:rPr>
          <w:rFonts w:asciiTheme="majorHAnsi" w:hAnsiTheme="majorHAnsi" w:cstheme="majorHAnsi"/>
          <w:i/>
          <w:iCs/>
          <w:sz w:val="24"/>
          <w:szCs w:val="24"/>
        </w:rPr>
        <w:t>respect to the gathering or use of student information, as well as parental consent or waiver of parental consent if any study participants are under age 18.</w:t>
      </w:r>
    </w:p>
    <w:p w14:paraId="41996508" w14:textId="77777777" w:rsidR="00F85CBB" w:rsidRPr="00A15296" w:rsidRDefault="00F85CBB" w:rsidP="00812046">
      <w:pPr>
        <w:pStyle w:val="BodyText"/>
        <w:spacing w:line="276" w:lineRule="auto"/>
        <w:rPr>
          <w:rFonts w:asciiTheme="majorHAnsi" w:hAnsiTheme="majorHAnsi" w:cstheme="majorHAnsi"/>
          <w:b/>
          <w:sz w:val="24"/>
          <w:szCs w:val="24"/>
        </w:rPr>
      </w:pPr>
    </w:p>
    <w:p w14:paraId="34C5B5BB" w14:textId="77777777" w:rsidR="00F85CBB" w:rsidRPr="00A15296" w:rsidRDefault="00F85CBB" w:rsidP="00812046">
      <w:pPr>
        <w:rPr>
          <w:rFonts w:asciiTheme="majorHAnsi" w:hAnsiTheme="majorHAnsi" w:cstheme="majorHAnsi"/>
          <w:b/>
          <w:sz w:val="24"/>
          <w:szCs w:val="24"/>
        </w:rPr>
      </w:pPr>
      <w:r w:rsidRPr="00A15296">
        <w:rPr>
          <w:rFonts w:asciiTheme="majorHAnsi" w:hAnsiTheme="majorHAnsi" w:cstheme="majorHAnsi"/>
          <w:b/>
          <w:sz w:val="24"/>
          <w:szCs w:val="24"/>
        </w:rPr>
        <w:t xml:space="preserve">Studies Involving Faculty and/or </w:t>
      </w:r>
      <w:r w:rsidRPr="00A15296">
        <w:rPr>
          <w:rFonts w:asciiTheme="majorHAnsi" w:hAnsiTheme="majorHAnsi" w:cstheme="majorHAnsi"/>
          <w:b/>
          <w:spacing w:val="-2"/>
          <w:sz w:val="24"/>
          <w:szCs w:val="24"/>
        </w:rPr>
        <w:t>Staff</w:t>
      </w:r>
    </w:p>
    <w:p w14:paraId="4F6D868B" w14:textId="0D14F152" w:rsidR="00812046" w:rsidRDefault="00F85CBB" w:rsidP="00812046">
      <w:pPr>
        <w:pStyle w:val="BodyText"/>
        <w:spacing w:line="276" w:lineRule="auto"/>
        <w:ind w:right="155"/>
        <w:rPr>
          <w:rFonts w:asciiTheme="majorHAnsi" w:hAnsiTheme="majorHAnsi" w:cstheme="majorHAnsi"/>
          <w:sz w:val="24"/>
          <w:szCs w:val="24"/>
        </w:rPr>
      </w:pPr>
      <w:r w:rsidRPr="00A15296">
        <w:rPr>
          <w:rFonts w:asciiTheme="majorHAnsi" w:hAnsiTheme="majorHAnsi" w:cstheme="majorHAnsi"/>
          <w:sz w:val="24"/>
          <w:szCs w:val="24"/>
        </w:rPr>
        <w:t>These kinds of studies may involve researchers seeking to understand the impact of interventions,</w:t>
      </w:r>
      <w:r w:rsidRPr="00A15296">
        <w:rPr>
          <w:rFonts w:asciiTheme="majorHAnsi" w:hAnsiTheme="majorHAnsi" w:cstheme="majorHAnsi"/>
          <w:spacing w:val="-4"/>
          <w:sz w:val="24"/>
          <w:szCs w:val="24"/>
        </w:rPr>
        <w:t xml:space="preserve"> </w:t>
      </w:r>
      <w:r w:rsidRPr="00A15296">
        <w:rPr>
          <w:rFonts w:asciiTheme="majorHAnsi" w:hAnsiTheme="majorHAnsi" w:cstheme="majorHAnsi"/>
          <w:sz w:val="24"/>
          <w:szCs w:val="24"/>
        </w:rPr>
        <w:t>such</w:t>
      </w:r>
      <w:r w:rsidRPr="00A15296">
        <w:rPr>
          <w:rFonts w:asciiTheme="majorHAnsi" w:hAnsiTheme="majorHAnsi" w:cstheme="majorHAnsi"/>
          <w:spacing w:val="-4"/>
          <w:sz w:val="24"/>
          <w:szCs w:val="24"/>
        </w:rPr>
        <w:t xml:space="preserve"> </w:t>
      </w:r>
      <w:r w:rsidRPr="00A15296">
        <w:rPr>
          <w:rFonts w:asciiTheme="majorHAnsi" w:hAnsiTheme="majorHAnsi" w:cstheme="majorHAnsi"/>
          <w:sz w:val="24"/>
          <w:szCs w:val="24"/>
        </w:rPr>
        <w:t>as</w:t>
      </w:r>
      <w:r w:rsidRPr="00A15296">
        <w:rPr>
          <w:rFonts w:asciiTheme="majorHAnsi" w:hAnsiTheme="majorHAnsi" w:cstheme="majorHAnsi"/>
          <w:spacing w:val="-4"/>
          <w:sz w:val="24"/>
          <w:szCs w:val="24"/>
        </w:rPr>
        <w:t xml:space="preserve"> </w:t>
      </w:r>
      <w:r w:rsidRPr="00A15296">
        <w:rPr>
          <w:rFonts w:asciiTheme="majorHAnsi" w:hAnsiTheme="majorHAnsi" w:cstheme="majorHAnsi"/>
          <w:sz w:val="24"/>
          <w:szCs w:val="24"/>
        </w:rPr>
        <w:t>participation</w:t>
      </w:r>
      <w:r w:rsidRPr="00A15296">
        <w:rPr>
          <w:rFonts w:asciiTheme="majorHAnsi" w:hAnsiTheme="majorHAnsi" w:cstheme="majorHAnsi"/>
          <w:spacing w:val="-4"/>
          <w:sz w:val="24"/>
          <w:szCs w:val="24"/>
        </w:rPr>
        <w:t xml:space="preserve"> </w:t>
      </w:r>
      <w:r w:rsidRPr="00A15296">
        <w:rPr>
          <w:rFonts w:asciiTheme="majorHAnsi" w:hAnsiTheme="majorHAnsi" w:cstheme="majorHAnsi"/>
          <w:sz w:val="24"/>
          <w:szCs w:val="24"/>
        </w:rPr>
        <w:t>in</w:t>
      </w:r>
      <w:r w:rsidRPr="00A15296">
        <w:rPr>
          <w:rFonts w:asciiTheme="majorHAnsi" w:hAnsiTheme="majorHAnsi" w:cstheme="majorHAnsi"/>
          <w:spacing w:val="-4"/>
          <w:sz w:val="24"/>
          <w:szCs w:val="24"/>
        </w:rPr>
        <w:t xml:space="preserve"> </w:t>
      </w:r>
      <w:r w:rsidRPr="00A15296">
        <w:rPr>
          <w:rFonts w:asciiTheme="majorHAnsi" w:hAnsiTheme="majorHAnsi" w:cstheme="majorHAnsi"/>
          <w:sz w:val="24"/>
          <w:szCs w:val="24"/>
        </w:rPr>
        <w:t>professional</w:t>
      </w:r>
      <w:r w:rsidRPr="00A15296">
        <w:rPr>
          <w:rFonts w:asciiTheme="majorHAnsi" w:hAnsiTheme="majorHAnsi" w:cstheme="majorHAnsi"/>
          <w:spacing w:val="-4"/>
          <w:sz w:val="24"/>
          <w:szCs w:val="24"/>
        </w:rPr>
        <w:t xml:space="preserve"> </w:t>
      </w:r>
      <w:r w:rsidRPr="00A15296">
        <w:rPr>
          <w:rFonts w:asciiTheme="majorHAnsi" w:hAnsiTheme="majorHAnsi" w:cstheme="majorHAnsi"/>
          <w:sz w:val="24"/>
          <w:szCs w:val="24"/>
        </w:rPr>
        <w:t>development</w:t>
      </w:r>
      <w:r w:rsidRPr="00A15296">
        <w:rPr>
          <w:rFonts w:asciiTheme="majorHAnsi" w:hAnsiTheme="majorHAnsi" w:cstheme="majorHAnsi"/>
          <w:spacing w:val="-4"/>
          <w:sz w:val="24"/>
          <w:szCs w:val="24"/>
        </w:rPr>
        <w:t xml:space="preserve"> </w:t>
      </w:r>
      <w:r w:rsidRPr="00A15296">
        <w:rPr>
          <w:rFonts w:asciiTheme="majorHAnsi" w:hAnsiTheme="majorHAnsi" w:cstheme="majorHAnsi"/>
          <w:sz w:val="24"/>
          <w:szCs w:val="24"/>
        </w:rPr>
        <w:t>opportunities,</w:t>
      </w:r>
      <w:r w:rsidRPr="00A15296">
        <w:rPr>
          <w:rFonts w:asciiTheme="majorHAnsi" w:hAnsiTheme="majorHAnsi" w:cstheme="majorHAnsi"/>
          <w:spacing w:val="-4"/>
          <w:sz w:val="24"/>
          <w:szCs w:val="24"/>
        </w:rPr>
        <w:t xml:space="preserve"> </w:t>
      </w:r>
      <w:r w:rsidRPr="00A15296">
        <w:rPr>
          <w:rFonts w:asciiTheme="majorHAnsi" w:hAnsiTheme="majorHAnsi" w:cstheme="majorHAnsi"/>
          <w:sz w:val="24"/>
          <w:szCs w:val="24"/>
        </w:rPr>
        <w:t>on</w:t>
      </w:r>
      <w:r w:rsidRPr="00A15296">
        <w:rPr>
          <w:rFonts w:asciiTheme="majorHAnsi" w:hAnsiTheme="majorHAnsi" w:cstheme="majorHAnsi"/>
          <w:spacing w:val="-4"/>
          <w:sz w:val="24"/>
          <w:szCs w:val="24"/>
        </w:rPr>
        <w:t xml:space="preserve"> </w:t>
      </w:r>
      <w:r w:rsidRPr="00A15296">
        <w:rPr>
          <w:rFonts w:asciiTheme="majorHAnsi" w:hAnsiTheme="majorHAnsi" w:cstheme="majorHAnsi"/>
          <w:sz w:val="24"/>
          <w:szCs w:val="24"/>
        </w:rPr>
        <w:t>the</w:t>
      </w:r>
      <w:r w:rsidRPr="00A15296">
        <w:rPr>
          <w:rFonts w:asciiTheme="majorHAnsi" w:hAnsiTheme="majorHAnsi" w:cstheme="majorHAnsi"/>
          <w:spacing w:val="-4"/>
          <w:sz w:val="24"/>
          <w:szCs w:val="24"/>
        </w:rPr>
        <w:t xml:space="preserve"> </w:t>
      </w:r>
      <w:r w:rsidRPr="00A15296">
        <w:rPr>
          <w:rFonts w:asciiTheme="majorHAnsi" w:hAnsiTheme="majorHAnsi" w:cstheme="majorHAnsi"/>
          <w:sz w:val="24"/>
          <w:szCs w:val="24"/>
        </w:rPr>
        <w:t>knowledge, attitudes, behaviors, or skills of faculty and/or staff. These kinds of studies may also involve researchers seeking to understand the perceptions or lived experiences of faculty members or staff regarding their classroom environments, course designs, or pedagogies or the introduction of teaching and learning innovations into their practice. These kinds of studies may also include researchers seeking to understand the impact that factors outside the immediate teaching and learning experience, such as institutional policy or non-teaching responsibilities of faculty and/or staff, have on faculty and/or staff vis-a-vis the teaching and learning experience.</w:t>
      </w:r>
    </w:p>
    <w:p w14:paraId="777A8996" w14:textId="32FD458A" w:rsidR="008553A3" w:rsidRDefault="008553A3" w:rsidP="00812046">
      <w:pPr>
        <w:pStyle w:val="BodyText"/>
        <w:spacing w:line="276" w:lineRule="auto"/>
        <w:ind w:right="155"/>
        <w:rPr>
          <w:rFonts w:asciiTheme="majorHAnsi" w:hAnsiTheme="majorHAnsi" w:cstheme="majorHAnsi"/>
          <w:sz w:val="24"/>
          <w:szCs w:val="24"/>
        </w:rPr>
      </w:pPr>
    </w:p>
    <w:p w14:paraId="39619753" w14:textId="4FB68300" w:rsidR="008553A3" w:rsidRPr="004940C4" w:rsidRDefault="008553A3" w:rsidP="005161E3">
      <w:pPr>
        <w:pStyle w:val="BodyText"/>
        <w:spacing w:line="276" w:lineRule="auto"/>
        <w:ind w:right="155"/>
        <w:rPr>
          <w:rFonts w:asciiTheme="majorHAnsi" w:hAnsiTheme="majorHAnsi" w:cstheme="majorHAnsi"/>
          <w:sz w:val="28"/>
          <w:szCs w:val="28"/>
          <w:u w:val="single"/>
        </w:rPr>
      </w:pPr>
      <w:r w:rsidRPr="004940C4">
        <w:rPr>
          <w:rFonts w:asciiTheme="majorHAnsi" w:hAnsiTheme="majorHAnsi" w:cstheme="majorHAnsi"/>
          <w:sz w:val="28"/>
          <w:szCs w:val="28"/>
          <w:u w:val="single"/>
        </w:rPr>
        <w:t>NEXT STEPS</w:t>
      </w:r>
    </w:p>
    <w:p w14:paraId="7FCDC08D" w14:textId="67127EF6" w:rsidR="004940C4" w:rsidRDefault="008553A3" w:rsidP="004940C4">
      <w:pPr>
        <w:rPr>
          <w:rFonts w:asciiTheme="majorHAnsi" w:hAnsiTheme="majorHAnsi" w:cstheme="majorHAnsi"/>
          <w:sz w:val="24"/>
          <w:szCs w:val="24"/>
        </w:rPr>
      </w:pPr>
      <w:r w:rsidRPr="005161E3">
        <w:rPr>
          <w:rFonts w:asciiTheme="majorHAnsi" w:hAnsiTheme="majorHAnsi" w:cstheme="majorHAnsi"/>
          <w:sz w:val="24"/>
          <w:szCs w:val="24"/>
        </w:rPr>
        <w:t xml:space="preserve">If you’re </w:t>
      </w:r>
      <w:r w:rsidR="005161E3" w:rsidRPr="005161E3">
        <w:rPr>
          <w:rFonts w:asciiTheme="majorHAnsi" w:hAnsiTheme="majorHAnsi" w:cstheme="majorHAnsi"/>
          <w:sz w:val="24"/>
          <w:szCs w:val="24"/>
        </w:rPr>
        <w:t xml:space="preserve">a faculty member </w:t>
      </w:r>
      <w:r w:rsidRPr="005161E3">
        <w:rPr>
          <w:rFonts w:asciiTheme="majorHAnsi" w:hAnsiTheme="majorHAnsi" w:cstheme="majorHAnsi"/>
          <w:sz w:val="24"/>
          <w:szCs w:val="24"/>
        </w:rPr>
        <w:t xml:space="preserve">at an </w:t>
      </w:r>
      <w:r w:rsidRPr="005161E3">
        <w:rPr>
          <w:rFonts w:asciiTheme="majorHAnsi" w:eastAsia="Calibri" w:hAnsiTheme="majorHAnsi" w:cstheme="majorHAnsi"/>
          <w:sz w:val="24"/>
          <w:szCs w:val="24"/>
        </w:rPr>
        <w:t xml:space="preserve">institution that has a reliance agreement in place with UMCP, your next step is to complete and submit the </w:t>
      </w:r>
      <w:hyperlink r:id="rId10" w:history="1">
        <w:r w:rsidRPr="00F23AE1">
          <w:rPr>
            <w:rStyle w:val="Hyperlink"/>
            <w:rFonts w:asciiTheme="majorHAnsi" w:eastAsia="Calibri" w:hAnsiTheme="majorHAnsi" w:cstheme="majorHAnsi"/>
            <w:sz w:val="24"/>
            <w:szCs w:val="24"/>
          </w:rPr>
          <w:t>amendment form</w:t>
        </w:r>
      </w:hyperlink>
      <w:r w:rsidRPr="005161E3">
        <w:rPr>
          <w:rFonts w:asciiTheme="majorHAnsi" w:eastAsia="Calibri" w:hAnsiTheme="majorHAnsi" w:cstheme="majorHAnsi"/>
          <w:sz w:val="24"/>
          <w:szCs w:val="24"/>
        </w:rPr>
        <w:t xml:space="preserve"> and associated documentation (</w:t>
      </w:r>
      <w:r w:rsidR="005161E3" w:rsidRPr="005161E3">
        <w:rPr>
          <w:rFonts w:asciiTheme="majorHAnsi" w:hAnsiTheme="majorHAnsi" w:cstheme="majorHAnsi"/>
          <w:sz w:val="24"/>
          <w:szCs w:val="24"/>
        </w:rPr>
        <w:t xml:space="preserve">up-to-date CITI Training record for each study team member, </w:t>
      </w:r>
      <w:r w:rsidR="005161E3" w:rsidRPr="005161E3">
        <w:rPr>
          <w:rFonts w:asciiTheme="majorHAnsi" w:hAnsiTheme="majorHAnsi" w:cstheme="majorHAnsi"/>
          <w:b/>
          <w:sz w:val="24"/>
          <w:szCs w:val="24"/>
        </w:rPr>
        <w:t>plus all relevant supporting documents</w:t>
      </w:r>
      <w:r w:rsidR="005161E3" w:rsidRPr="005161E3">
        <w:rPr>
          <w:rFonts w:asciiTheme="majorHAnsi" w:hAnsiTheme="majorHAnsi" w:cstheme="majorHAnsi"/>
          <w:sz w:val="24"/>
          <w:szCs w:val="24"/>
        </w:rPr>
        <w:t xml:space="preserve"> including: consent forms, information sheets, recruitment materials (letters, telephone scripts, advertisements, etc.), instrumentation (surveys/questionnaires, interview protocols, etc.), and any other material that will be presented to, viewed by, or read to human subject participants).</w:t>
      </w:r>
      <w:r w:rsidR="00B02F4A" w:rsidRPr="00B02F4A">
        <w:rPr>
          <w:rFonts w:asciiTheme="majorHAnsi" w:hAnsiTheme="majorHAnsi" w:cstheme="majorHAnsi"/>
          <w:sz w:val="24"/>
          <w:szCs w:val="24"/>
        </w:rPr>
        <w:t xml:space="preserve"> Once an amendment form is completed and associated documentation </w:t>
      </w:r>
      <w:r w:rsidR="00B02F4A" w:rsidRPr="00B02F4A">
        <w:rPr>
          <w:rFonts w:asciiTheme="majorHAnsi" w:hAnsiTheme="majorHAnsi" w:cstheme="majorHAnsi"/>
          <w:sz w:val="24"/>
          <w:szCs w:val="24"/>
        </w:rPr>
        <w:lastRenderedPageBreak/>
        <w:t xml:space="preserve">compiled, the faculty member should submit their amendment package to </w:t>
      </w:r>
      <w:hyperlink r:id="rId11" w:history="1">
        <w:r w:rsidR="00B02F4A" w:rsidRPr="00B02F4A">
          <w:rPr>
            <w:rStyle w:val="Hyperlink"/>
            <w:rFonts w:asciiTheme="majorHAnsi" w:hAnsiTheme="majorHAnsi" w:cstheme="majorHAnsi"/>
            <w:sz w:val="24"/>
            <w:szCs w:val="24"/>
          </w:rPr>
          <w:t>sotlresearch@umd.edu</w:t>
        </w:r>
      </w:hyperlink>
      <w:r w:rsidR="00B02F4A" w:rsidRPr="00B02F4A">
        <w:rPr>
          <w:rFonts w:asciiTheme="majorHAnsi" w:hAnsiTheme="majorHAnsi" w:cstheme="majorHAnsi"/>
          <w:sz w:val="24"/>
          <w:szCs w:val="24"/>
        </w:rPr>
        <w:t>.</w:t>
      </w:r>
    </w:p>
    <w:p w14:paraId="4B9D855F" w14:textId="77777777" w:rsidR="00B02F4A" w:rsidRDefault="00B02F4A" w:rsidP="004940C4">
      <w:pPr>
        <w:rPr>
          <w:rFonts w:asciiTheme="majorHAnsi" w:hAnsiTheme="majorHAnsi" w:cstheme="majorHAnsi"/>
          <w:sz w:val="24"/>
          <w:szCs w:val="24"/>
        </w:rPr>
      </w:pPr>
    </w:p>
    <w:p w14:paraId="39B9953F" w14:textId="39A8122B" w:rsidR="00C70FBC" w:rsidRPr="00B02F4A" w:rsidRDefault="00CF60C6" w:rsidP="004940C4">
      <w:pPr>
        <w:rPr>
          <w:rFonts w:asciiTheme="majorHAnsi" w:hAnsiTheme="majorHAnsi" w:cstheme="majorHAnsi"/>
          <w:sz w:val="28"/>
          <w:szCs w:val="28"/>
          <w:u w:val="single"/>
        </w:rPr>
      </w:pPr>
      <w:r w:rsidRPr="00B02F4A">
        <w:rPr>
          <w:rFonts w:asciiTheme="majorHAnsi" w:eastAsia="Calibri" w:hAnsiTheme="majorHAnsi" w:cstheme="majorHAnsi"/>
          <w:sz w:val="28"/>
          <w:szCs w:val="28"/>
          <w:u w:val="single"/>
        </w:rPr>
        <w:t>FOR MORE INFORMATION</w:t>
      </w:r>
    </w:p>
    <w:p w14:paraId="532F77AA" w14:textId="77777777" w:rsidR="004940C4" w:rsidRPr="00B02F4A" w:rsidRDefault="00F23AE1" w:rsidP="004940C4">
      <w:pPr>
        <w:rPr>
          <w:rFonts w:asciiTheme="majorHAnsi" w:eastAsia="Calibri" w:hAnsiTheme="majorHAnsi" w:cstheme="majorHAnsi"/>
          <w:sz w:val="24"/>
          <w:szCs w:val="24"/>
        </w:rPr>
      </w:pPr>
      <w:r w:rsidRPr="00B02F4A">
        <w:rPr>
          <w:rFonts w:asciiTheme="majorHAnsi" w:eastAsia="Calibri" w:hAnsiTheme="majorHAnsi" w:cstheme="majorHAnsi"/>
          <w:sz w:val="24"/>
          <w:szCs w:val="24"/>
        </w:rPr>
        <w:t xml:space="preserve">For an overview of the project, visit the </w:t>
      </w:r>
      <w:hyperlink r:id="rId12" w:history="1">
        <w:r w:rsidRPr="00B02F4A">
          <w:rPr>
            <w:rStyle w:val="Hyperlink"/>
            <w:rFonts w:asciiTheme="majorHAnsi" w:eastAsia="Calibri" w:hAnsiTheme="majorHAnsi" w:cstheme="majorHAnsi"/>
            <w:sz w:val="24"/>
            <w:szCs w:val="24"/>
          </w:rPr>
          <w:t xml:space="preserve">Kirwan Center’s </w:t>
        </w:r>
        <w:r w:rsidR="004940C4" w:rsidRPr="00B02F4A">
          <w:rPr>
            <w:rStyle w:val="Hyperlink"/>
            <w:rFonts w:asciiTheme="majorHAnsi" w:eastAsia="Calibri" w:hAnsiTheme="majorHAnsi" w:cstheme="majorHAnsi"/>
            <w:sz w:val="24"/>
            <w:szCs w:val="24"/>
          </w:rPr>
          <w:t xml:space="preserve">IRB for </w:t>
        </w:r>
        <w:proofErr w:type="spellStart"/>
        <w:r w:rsidR="004940C4" w:rsidRPr="00B02F4A">
          <w:rPr>
            <w:rStyle w:val="Hyperlink"/>
            <w:rFonts w:asciiTheme="majorHAnsi" w:eastAsia="Calibri" w:hAnsiTheme="majorHAnsi" w:cstheme="majorHAnsi"/>
            <w:sz w:val="24"/>
            <w:szCs w:val="24"/>
          </w:rPr>
          <w:t>SoTL</w:t>
        </w:r>
        <w:proofErr w:type="spellEnd"/>
        <w:r w:rsidR="004940C4" w:rsidRPr="00B02F4A">
          <w:rPr>
            <w:rStyle w:val="Hyperlink"/>
            <w:rFonts w:asciiTheme="majorHAnsi" w:eastAsia="Calibri" w:hAnsiTheme="majorHAnsi" w:cstheme="majorHAnsi"/>
            <w:sz w:val="24"/>
            <w:szCs w:val="24"/>
          </w:rPr>
          <w:t xml:space="preserve"> webpage</w:t>
        </w:r>
      </w:hyperlink>
      <w:r w:rsidR="004940C4" w:rsidRPr="00B02F4A">
        <w:rPr>
          <w:rFonts w:asciiTheme="majorHAnsi" w:eastAsia="Calibri" w:hAnsiTheme="majorHAnsi" w:cstheme="majorHAnsi"/>
          <w:sz w:val="24"/>
          <w:szCs w:val="24"/>
        </w:rPr>
        <w:t xml:space="preserve">. </w:t>
      </w:r>
    </w:p>
    <w:p w14:paraId="5063E882" w14:textId="77777777" w:rsidR="004940C4" w:rsidRPr="00B02F4A" w:rsidRDefault="004940C4" w:rsidP="004940C4">
      <w:pPr>
        <w:rPr>
          <w:rFonts w:asciiTheme="majorHAnsi" w:eastAsia="Calibri" w:hAnsiTheme="majorHAnsi" w:cstheme="majorHAnsi"/>
          <w:sz w:val="24"/>
          <w:szCs w:val="24"/>
        </w:rPr>
      </w:pPr>
    </w:p>
    <w:p w14:paraId="2452B79E" w14:textId="52C98754" w:rsidR="004940C4" w:rsidRPr="00B02F4A" w:rsidRDefault="004940C4" w:rsidP="004940C4">
      <w:pPr>
        <w:rPr>
          <w:rFonts w:asciiTheme="majorHAnsi" w:eastAsia="Calibri" w:hAnsiTheme="majorHAnsi" w:cstheme="majorHAnsi"/>
          <w:sz w:val="24"/>
          <w:szCs w:val="24"/>
        </w:rPr>
      </w:pPr>
      <w:r w:rsidRPr="00B02F4A">
        <w:rPr>
          <w:rFonts w:asciiTheme="majorHAnsi" w:hAnsiTheme="majorHAnsi" w:cstheme="majorHAnsi"/>
          <w:sz w:val="24"/>
          <w:szCs w:val="24"/>
        </w:rPr>
        <w:t>USM Faculty interested in proposing a study under the umbrella protocol should consult the “Systemwide IRB - Scholarship of Teaching &amp; Learning (</w:t>
      </w:r>
      <w:proofErr w:type="spellStart"/>
      <w:r w:rsidRPr="00B02F4A">
        <w:rPr>
          <w:rFonts w:asciiTheme="majorHAnsi" w:hAnsiTheme="majorHAnsi" w:cstheme="majorHAnsi"/>
          <w:sz w:val="24"/>
          <w:szCs w:val="24"/>
        </w:rPr>
        <w:t>SoTL</w:t>
      </w:r>
      <w:proofErr w:type="spellEnd"/>
      <w:r w:rsidRPr="00B02F4A">
        <w:rPr>
          <w:rFonts w:asciiTheme="majorHAnsi" w:hAnsiTheme="majorHAnsi" w:cstheme="majorHAnsi"/>
          <w:sz w:val="24"/>
          <w:szCs w:val="24"/>
        </w:rPr>
        <w:t>) Resources” on the UMCP </w:t>
      </w:r>
      <w:hyperlink r:id="rId13" w:tgtFrame="_blank" w:history="1">
        <w:r w:rsidRPr="00B02F4A">
          <w:rPr>
            <w:rStyle w:val="Hyperlink"/>
            <w:rFonts w:asciiTheme="majorHAnsi" w:hAnsiTheme="majorHAnsi" w:cstheme="majorHAnsi"/>
            <w:sz w:val="24"/>
            <w:szCs w:val="24"/>
          </w:rPr>
          <w:t>Investigator Support and Resources page</w:t>
        </w:r>
      </w:hyperlink>
      <w:r w:rsidRPr="00B02F4A">
        <w:rPr>
          <w:rFonts w:asciiTheme="majorHAnsi" w:hAnsiTheme="majorHAnsi" w:cstheme="majorHAnsi"/>
          <w:sz w:val="24"/>
          <w:szCs w:val="24"/>
        </w:rPr>
        <w:t>.</w:t>
      </w:r>
      <w:r w:rsidR="00597E69" w:rsidRPr="00B02F4A">
        <w:rPr>
          <w:rFonts w:asciiTheme="majorHAnsi" w:hAnsiTheme="majorHAnsi" w:cstheme="majorHAnsi"/>
          <w:sz w:val="24"/>
          <w:szCs w:val="24"/>
        </w:rPr>
        <w:t xml:space="preserve"> </w:t>
      </w:r>
    </w:p>
    <w:p w14:paraId="012C3184" w14:textId="77777777" w:rsidR="00F23AE1" w:rsidRPr="00B02F4A" w:rsidRDefault="00F23AE1" w:rsidP="00812046">
      <w:pPr>
        <w:rPr>
          <w:rFonts w:asciiTheme="majorHAnsi" w:eastAsia="Calibri" w:hAnsiTheme="majorHAnsi" w:cstheme="majorHAnsi"/>
          <w:sz w:val="24"/>
          <w:szCs w:val="24"/>
        </w:rPr>
      </w:pPr>
    </w:p>
    <w:p w14:paraId="1F9F540D" w14:textId="34409F2E" w:rsidR="00C70FBC" w:rsidRPr="00B02F4A" w:rsidRDefault="004940C4" w:rsidP="00812046">
      <w:pPr>
        <w:rPr>
          <w:rFonts w:asciiTheme="majorHAnsi" w:eastAsia="Calibri" w:hAnsiTheme="majorHAnsi" w:cstheme="majorHAnsi"/>
          <w:sz w:val="24"/>
          <w:szCs w:val="24"/>
        </w:rPr>
      </w:pPr>
      <w:r w:rsidRPr="00B02F4A">
        <w:rPr>
          <w:rFonts w:asciiTheme="majorHAnsi" w:eastAsia="Calibri" w:hAnsiTheme="majorHAnsi" w:cstheme="majorHAnsi"/>
          <w:sz w:val="24"/>
          <w:szCs w:val="24"/>
        </w:rPr>
        <w:t>Questions may be directed to</w:t>
      </w:r>
      <w:r w:rsidR="00CF60C6" w:rsidRPr="00B02F4A">
        <w:rPr>
          <w:rFonts w:asciiTheme="majorHAnsi" w:eastAsia="Calibri" w:hAnsiTheme="majorHAnsi" w:cstheme="majorHAnsi"/>
          <w:sz w:val="24"/>
          <w:szCs w:val="24"/>
        </w:rPr>
        <w:t xml:space="preserve"> Nancy O’Neill, Acting Director, USM Kirwan Center for Academic Innovation, at cai@usmd.edu.</w:t>
      </w:r>
    </w:p>
    <w:sectPr w:rsidR="00C70FBC" w:rsidRPr="00B02F4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B5342" w14:textId="77777777" w:rsidR="009C2659" w:rsidRDefault="009C2659" w:rsidP="00191478">
      <w:pPr>
        <w:spacing w:line="240" w:lineRule="auto"/>
      </w:pPr>
      <w:r>
        <w:separator/>
      </w:r>
    </w:p>
  </w:endnote>
  <w:endnote w:type="continuationSeparator" w:id="0">
    <w:p w14:paraId="6A361AF6" w14:textId="77777777" w:rsidR="009C2659" w:rsidRDefault="009C2659" w:rsidP="001914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44169" w14:textId="77777777" w:rsidR="009C2659" w:rsidRDefault="009C2659" w:rsidP="00191478">
      <w:pPr>
        <w:spacing w:line="240" w:lineRule="auto"/>
      </w:pPr>
      <w:r>
        <w:separator/>
      </w:r>
    </w:p>
  </w:footnote>
  <w:footnote w:type="continuationSeparator" w:id="0">
    <w:p w14:paraId="17656F72" w14:textId="77777777" w:rsidR="009C2659" w:rsidRDefault="009C2659" w:rsidP="0019147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FBC"/>
    <w:rsid w:val="00054FB3"/>
    <w:rsid w:val="00095A57"/>
    <w:rsid w:val="00191478"/>
    <w:rsid w:val="002649EC"/>
    <w:rsid w:val="00383AEC"/>
    <w:rsid w:val="004940C4"/>
    <w:rsid w:val="005161E3"/>
    <w:rsid w:val="00597E69"/>
    <w:rsid w:val="006E3CF1"/>
    <w:rsid w:val="00803081"/>
    <w:rsid w:val="00812046"/>
    <w:rsid w:val="008553A3"/>
    <w:rsid w:val="00873C2A"/>
    <w:rsid w:val="009C2659"/>
    <w:rsid w:val="00A15296"/>
    <w:rsid w:val="00B02F4A"/>
    <w:rsid w:val="00C527B8"/>
    <w:rsid w:val="00C70FBC"/>
    <w:rsid w:val="00C90798"/>
    <w:rsid w:val="00CF60C6"/>
    <w:rsid w:val="00D5272B"/>
    <w:rsid w:val="00F04816"/>
    <w:rsid w:val="00F23AE1"/>
    <w:rsid w:val="00F8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35C7A"/>
  <w15:docId w15:val="{BCF7D0D2-9DD7-CD41-90EB-AEEB33151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jc w:val="center"/>
    </w:pPr>
    <w:rPr>
      <w:color w:val="666666"/>
      <w:sz w:val="30"/>
      <w:szCs w:val="30"/>
    </w:rPr>
  </w:style>
  <w:style w:type="paragraph" w:styleId="Header">
    <w:name w:val="header"/>
    <w:basedOn w:val="Normal"/>
    <w:link w:val="HeaderChar"/>
    <w:uiPriority w:val="99"/>
    <w:unhideWhenUsed/>
    <w:rsid w:val="00191478"/>
    <w:pPr>
      <w:tabs>
        <w:tab w:val="center" w:pos="4680"/>
        <w:tab w:val="right" w:pos="9360"/>
      </w:tabs>
      <w:spacing w:line="240" w:lineRule="auto"/>
    </w:pPr>
  </w:style>
  <w:style w:type="character" w:customStyle="1" w:styleId="HeaderChar">
    <w:name w:val="Header Char"/>
    <w:basedOn w:val="DefaultParagraphFont"/>
    <w:link w:val="Header"/>
    <w:uiPriority w:val="99"/>
    <w:rsid w:val="00191478"/>
  </w:style>
  <w:style w:type="paragraph" w:styleId="Footer">
    <w:name w:val="footer"/>
    <w:basedOn w:val="Normal"/>
    <w:link w:val="FooterChar"/>
    <w:uiPriority w:val="99"/>
    <w:unhideWhenUsed/>
    <w:rsid w:val="00191478"/>
    <w:pPr>
      <w:tabs>
        <w:tab w:val="center" w:pos="4680"/>
        <w:tab w:val="right" w:pos="9360"/>
      </w:tabs>
      <w:spacing w:line="240" w:lineRule="auto"/>
    </w:pPr>
  </w:style>
  <w:style w:type="character" w:customStyle="1" w:styleId="FooterChar">
    <w:name w:val="Footer Char"/>
    <w:basedOn w:val="DefaultParagraphFont"/>
    <w:link w:val="Footer"/>
    <w:uiPriority w:val="99"/>
    <w:rsid w:val="00191478"/>
  </w:style>
  <w:style w:type="character" w:styleId="Hyperlink">
    <w:name w:val="Hyperlink"/>
    <w:basedOn w:val="DefaultParagraphFont"/>
    <w:uiPriority w:val="99"/>
    <w:unhideWhenUsed/>
    <w:rsid w:val="00191478"/>
    <w:rPr>
      <w:color w:val="0000FF" w:themeColor="hyperlink"/>
      <w:u w:val="single"/>
    </w:rPr>
  </w:style>
  <w:style w:type="paragraph" w:styleId="BodyText">
    <w:name w:val="Body Text"/>
    <w:basedOn w:val="Normal"/>
    <w:link w:val="BodyTextChar"/>
    <w:uiPriority w:val="1"/>
    <w:qFormat/>
    <w:rsid w:val="00F85CBB"/>
    <w:pPr>
      <w:widowControl w:val="0"/>
      <w:autoSpaceDE w:val="0"/>
      <w:autoSpaceDN w:val="0"/>
      <w:spacing w:line="240" w:lineRule="auto"/>
    </w:pPr>
    <w:rPr>
      <w:sz w:val="20"/>
      <w:szCs w:val="20"/>
      <w:lang w:val="en-US"/>
    </w:rPr>
  </w:style>
  <w:style w:type="character" w:customStyle="1" w:styleId="BodyTextChar">
    <w:name w:val="Body Text Char"/>
    <w:basedOn w:val="DefaultParagraphFont"/>
    <w:link w:val="BodyText"/>
    <w:uiPriority w:val="1"/>
    <w:rsid w:val="00F85CBB"/>
    <w:rPr>
      <w:sz w:val="20"/>
      <w:szCs w:val="20"/>
      <w:lang w:val="en-US"/>
    </w:rPr>
  </w:style>
  <w:style w:type="character" w:styleId="UnresolvedMention">
    <w:name w:val="Unresolved Mention"/>
    <w:basedOn w:val="DefaultParagraphFont"/>
    <w:uiPriority w:val="99"/>
    <w:semiHidden/>
    <w:unhideWhenUsed/>
    <w:rsid w:val="00F23AE1"/>
    <w:rPr>
      <w:color w:val="605E5C"/>
      <w:shd w:val="clear" w:color="auto" w:fill="E1DFDD"/>
    </w:rPr>
  </w:style>
  <w:style w:type="paragraph" w:styleId="NormalWeb">
    <w:name w:val="Normal (Web)"/>
    <w:basedOn w:val="Normal"/>
    <w:uiPriority w:val="99"/>
    <w:semiHidden/>
    <w:unhideWhenUsed/>
    <w:rsid w:val="004940C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4940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517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search.umd.edu/" TargetMode="External"/><Relationship Id="rId13" Type="http://schemas.openxmlformats.org/officeDocument/2006/relationships/hyperlink" Target="https://research.umd.edu/resources/research-compliance/institutional-review-board-irb/investigator-support-and-resources" TargetMode="Externa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https://www.usmd.edu/cai/creating-systemwide-irb-scholarship-teaching-and-learning-sot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sotlresearch@umd.ed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research.umd.edu/sites/default/files/2022-10/SoTL%20Amendment%20Application%20Template.docx" TargetMode="External"/><Relationship Id="rId4" Type="http://schemas.openxmlformats.org/officeDocument/2006/relationships/footnotes" Target="footnotes.xml"/><Relationship Id="rId9" Type="http://schemas.openxmlformats.org/officeDocument/2006/relationships/hyperlink" Target="https://research.um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Many</dc:creator>
  <cp:lastModifiedBy>Jennifer Blackburn</cp:lastModifiedBy>
  <cp:revision>2</cp:revision>
  <dcterms:created xsi:type="dcterms:W3CDTF">2023-03-08T15:16:00Z</dcterms:created>
  <dcterms:modified xsi:type="dcterms:W3CDTF">2023-03-08T15:16:00Z</dcterms:modified>
</cp:coreProperties>
</file>